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6F5" w:rsidRPr="003B26F5" w:rsidRDefault="003B26F5" w:rsidP="003B26F5">
      <w:pPr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Приложение 2 к тендерной документации</w:t>
      </w:r>
    </w:p>
    <w:p w:rsidR="003B26F5" w:rsidRDefault="003B26F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3B26F5" w:rsidRDefault="003B26F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3B26F5" w:rsidRDefault="003B26F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3B26F5" w:rsidRDefault="003B26F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1) Товар должен быть зарегистрирован в Республике Казахстан и готов к применению в соответствии с Кодексом Республики Казахстан от 18 сентября 2009 года «О здоровье народа и системе здравоохранения» №193-IV (далее – Кодекс) и порядком государственной регистрации, установленным уполномоченным органом в области здравоохранения;</w:t>
      </w: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2) Товары, требующие хранения при низких температурах и защиты от замораживания, должны хранится и перевозится в специальных емкостях для обеспечения сохранности от пункта до пункта конечного назначения, а также обеспечения эффективности и качества, в соответствии с правилами хранения и транспортировки лекарственных средств, изделий медицинского назначения и медицинской техники, утвержденными уполномоченным органом;</w:t>
      </w: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3) Маркировка, потребительская упаковка и инструкция по применению Товаров должны соответствовать требованиям Кодекса и порядку, установленному уполномоченным органом в области здравоохранения;</w:t>
      </w: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4) Остаточный срок годности Товаров должен составлять не менее пятидесяти процентов от указанного срока годности на упаковке (при сроке годности менее двух лет), а также не менее двенадцати месяцев от указанного срока годности на упаковке (при сроке годности два года и более);</w:t>
      </w: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5) Наличие разрешения,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 (правоспособность Поставщика).</w:t>
      </w: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6)  Лекарственные средства или медицинские изделия не должны превышать предельных цен по международному непатентованному названию и (или) торговому наименованию утвержденных в порядке, определенным уполномоченным органом в области здравоохранения в соответствии с правилами регулирования цен на лекарственные средства,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страхования.</w:t>
      </w: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Сопутствующие услуги:</w:t>
      </w: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доставка, разгрузка товара на склад Заказчика, обучение персонала по правильному использованию (в случае необходимости).</w:t>
      </w:r>
    </w:p>
    <w:p w:rsidR="003B26F5" w:rsidRDefault="003B26F5" w:rsidP="00725373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hAnsi="Times New Roman"/>
          <w:sz w:val="20"/>
          <w:szCs w:val="20"/>
        </w:rPr>
      </w:pPr>
    </w:p>
    <w:p w:rsidR="003B26F5" w:rsidRPr="003B26F5" w:rsidRDefault="003B26F5" w:rsidP="00725373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hAnsi="Times New Roman"/>
          <w:sz w:val="20"/>
          <w:szCs w:val="20"/>
        </w:rPr>
      </w:pPr>
    </w:p>
    <w:p w:rsidR="000A7362" w:rsidRPr="003B26F5" w:rsidRDefault="000A7362" w:rsidP="00725373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hAnsi="Times New Roman"/>
          <w:sz w:val="20"/>
          <w:szCs w:val="20"/>
        </w:rPr>
      </w:pPr>
    </w:p>
    <w:tbl>
      <w:tblPr>
        <w:tblW w:w="15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"/>
        <w:gridCol w:w="2619"/>
        <w:gridCol w:w="11996"/>
      </w:tblGrid>
      <w:tr w:rsidR="00687590" w:rsidRPr="003B26F5" w:rsidTr="00C0394F">
        <w:trPr>
          <w:trHeight w:val="170"/>
        </w:trPr>
        <w:tc>
          <w:tcPr>
            <w:tcW w:w="627" w:type="dxa"/>
            <w:shd w:val="clear" w:color="auto" w:fill="auto"/>
            <w:vAlign w:val="center"/>
            <w:hideMark/>
          </w:tcPr>
          <w:p w:rsidR="005316B5" w:rsidRPr="003B26F5" w:rsidRDefault="005316B5" w:rsidP="0025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2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2619" w:type="dxa"/>
            <w:shd w:val="clear" w:color="auto" w:fill="auto"/>
            <w:vAlign w:val="center"/>
            <w:hideMark/>
          </w:tcPr>
          <w:p w:rsidR="005316B5" w:rsidRPr="003B26F5" w:rsidRDefault="005316B5" w:rsidP="0025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2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1996" w:type="dxa"/>
            <w:shd w:val="clear" w:color="auto" w:fill="auto"/>
            <w:vAlign w:val="center"/>
            <w:hideMark/>
          </w:tcPr>
          <w:p w:rsidR="005316B5" w:rsidRPr="003B26F5" w:rsidRDefault="005316B5" w:rsidP="0025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2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Полная характеристика (описание) товара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2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>Mycoplasma hominis</w:t>
            </w:r>
          </w:p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Набор реагентов для выявления ДНК Mycoplasma hominis в клиническом материале методом полимеразной цепной реакции (ПЦР) с гибридизационно-флуоресцентной детекцией 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2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Neisseria gonorrhoeae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Набор реагентов для выявления ДНК Neisseria gonorrhoeae в клиническом материале методом полимеразной цепной реакции (ПЦР) с гибридизационно-флуоресцентной детекцией 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2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>Очищающий</w:t>
            </w:r>
            <w:r w:rsidRPr="00C1488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C14886">
              <w:rPr>
                <w:rFonts w:ascii="Times New Roman" w:hAnsi="Times New Roman"/>
                <w:sz w:val="20"/>
                <w:szCs w:val="20"/>
              </w:rPr>
              <w:t>р</w:t>
            </w:r>
            <w:r w:rsidRPr="00C14886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 w:rsidRPr="00C14886">
              <w:rPr>
                <w:rFonts w:ascii="Times New Roman" w:hAnsi="Times New Roman"/>
                <w:sz w:val="20"/>
                <w:szCs w:val="20"/>
              </w:rPr>
              <w:t>р</w:t>
            </w:r>
            <w:r w:rsidRPr="00C1488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Сильнощелочной очиститель  объем 50 мл,  для удаления лизирующих реагентов, клеточных остатков и протеинов крови из гидравлической системы прибора. Предназначен для использования в гематологических анализаторах компании Sysmex.</w:t>
            </w:r>
          </w:p>
        </w:tc>
      </w:tr>
      <w:tr w:rsidR="00C14886" w:rsidRPr="003B26F5" w:rsidTr="00294160">
        <w:trPr>
          <w:trHeight w:val="331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2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>Лизирующий</w:t>
            </w:r>
            <w:r w:rsidRPr="00C1488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C14886">
              <w:rPr>
                <w:rFonts w:ascii="Times New Roman" w:hAnsi="Times New Roman"/>
                <w:sz w:val="20"/>
                <w:szCs w:val="20"/>
              </w:rPr>
              <w:t>реагент</w:t>
            </w:r>
            <w:r w:rsidRPr="00C1488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Лизирующий реагент  для гемолиза эритроцитови окрашивания компонентов лейкоцитов для исследовния общего анализа крови на автоматических гематологических анализаторах Sysmex   XN 1000, 2000, 3000  и гематологических анализаторах XN-350, XN-450, XN-550.  Упаковка 2л.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2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Окрашивающий реагент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Реагент для окрашивания лейкоцитов в разбавленных образцах крови при дифференциальном подсчете лейкоцитов по 5 популяциям с помощью автоматическихгематологических анализаторов XN 10, XN 20 для систем XN-1000, XN-2000, XN-3000. Упаковка 2х22 мл.</w:t>
            </w:r>
          </w:p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Разбавитель цельной крови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Универсальный дилюент (20 л.) (20l) Упаковка: пластиковая канистра 20 л. Для анализатора 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Sysmex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Универсальный дилюент DCL, 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Разбавитель цельной крови для использования в гематологических анализаторах представляет собой реагент для анализа количества и размеров эритроцитов и тромбоцитов с применением метода гидродинамической фокусировки (детектирование при постоянном токе). Концентрация гемоглобина определяется с добавлением гемолитического реагента. Кроме того, он используется в качестве фокусирующей жидкости для детектора гидродинамической фокусировки (детектирование при постоянном токе (DC)) и для детектора проточной цитометрии (FCM). Хранение и срок годности после первого вскрытия при температуре 2 - 35°C в защищенном от прямых солнечных лучей месте. Если емкость с реагентом не была распечатана, он хранится до истечения срока годности, указанного на емкости с реагентом. В качестве срока годности после вскрытия упаковки (подключите к прибору) используйте дату, напечатанную на емкости с реагентом и в спецификациях реагента. </w:t>
            </w:r>
          </w:p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 Контрольная кровь XN-l Check L1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>Контрольная кровь  уровень L1 (низкий уровень) объем 3 мл для контроля качества при исследовнии общего анализа крови на Агематологических анализаторах XN-350, XN-450, XN-550.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 Контрольная кровь XN-l Check L2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>Контрольная кровь  уровень L2 (нормальный уровень) объем 3 мл для контроля качества при исследовнии общего анализа крови на гематологических анализаторах XN-350, XN-450, XN-550.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 Контрольная кровь XN-l Check L3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>Контрольная кровь  уровень L3 (высокий уровень) объем 3 мл для контроля качества при исследовнии общего анализа крови на гематологических анализаторах XN-350, XN-450, XN-550.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Вектогеп Д-антитела-стрип Вектор-Бест 12х8опр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Набор реагентов для иммуноферментного выявления суммарных антител к вирусу гепатита Дельта. </w:t>
            </w:r>
            <w:r w:rsidRPr="00C1488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Характеристики набора: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ходе твердофазного конкурентного ИФА образцы инкубируют в лунках с иммобилизованным антигеном вируса гепатита Дельта (ВГД) в присутствии конъюгата – моноклональных антител к ВГД, конъюгированных с пероксидазой хрена. При этом происходит конкурентное связывание антител к ВГД с антигеном ВГД. </w:t>
            </w:r>
            <w:r w:rsidRPr="00C1488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Количество определений: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96 определений (стрип), включая контроли; </w:t>
            </w:r>
            <w:r w:rsidRPr="00C1488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Комплектация набора: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Планшет разборный с иммобилизованным антигеном вируса гепатита Дельта – 1 шт.; положительный контрольный образец (К+) – 1 фл., 1,5 мл; отрицательный контрольный образец (К–) – 1 фл., 2,5 мл; конъюгат моноклональных антител к вирусу гепатита Дельта с пероксидазой хрена – 1 фл., 13 мл; раствор для разведения сывороток (РРС) – 1 фл.,12 мл; концентрат фосфатно-солевого буферного раствора c твином (ФСБ-Т×25) – 1 фл., 28 мл; раствор тетраметилбензидина (раствор ТМБ) – 1 фл.,13 мл;стоп-реагент – 1 фл., 12 мл; пленка для заклеивания планшета – 1 шт.; пластиковая ванночка для реагентов – 2 шт.; наконечники для пипеток – 16 шт. </w:t>
            </w:r>
            <w:r w:rsidRPr="00C1488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Для удобства все флаконы с реагентами имеют цветовую идентификацию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r w:rsidRPr="00C1488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Условия хранения и транспортировки: 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хранить при температуре 2 – 8 ºС. Допускается транспортировка при температуре до 25 ºС не более 10 суток. </w:t>
            </w:r>
            <w:r w:rsidRPr="00C1488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Срок годности: 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12 месяцев.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Векто-ssДНК-lgG-одноцепочный ,96 опред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Набор реагентов для иммуноферментного определения концентрации аутоиммунных антител класса G к одноцепочечной ДНК в сыворотке крови. Характеристики набора: Метод определения основан на твердофазном иммуноферментном анализе.</w:t>
            </w:r>
            <w:r w:rsidRPr="00C1488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Количество определений: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Набор рассчитан на проведение анализа в дублях 41 неизвестного образца, 6 калибровочных проб и 1 пробы контрольной сыворотки (всего 96 определений при использовании всех стрипов планшета). Комплектация набора: планшет разборный (12 восьмилуночных стрипов) с иммобилизованной на внутренней поверхности лунок одноцепочечной ДНК (ssДНК), готовый для использования – 1 шт.; калибровочные пробы на основе сыворотки крови человека, содержащие известные количества IgG к ssДНК – 0; 12,5; 25; 50; 100; 200 Ед /мл; аттестованные относительно стандартов IgG к ssДНК; концентрации IgG к ssДНК в калибровочных пробах могут несколько отличаться от указанных величин, точные величины указаны на этикетках флаконов, готовые для использования – 6 флаконов (по 1,5 мл); контрольная сыворотка на основе сыворотки крови человека с известным содержанием IgG к ssДНК, готовая для использования – 1 флакон (1,5 мл); конъюгат моноклональных антител к IgG человека с пероксидазой хрена, концентрат – 1 флакон (1,5 мл); раствор для предварительного разведения сывороток (РПРС) – 1 флакон (10 мл); раствор для разведения сывороток (РРС) – 1 флакон (12 мл); раствор для разведения конъюгата (РРК) – 1 флакон (13 мл); 25-кратный концентрат фосфатно-солевого буферного раствора с твином (ФСБ-Т×25) – 2 флакона (по 28 мл); субстратный буферный раствор (СБР) – 1 флакон (13 мл); тетраметилбензидин (ТМБ), концентрат – 1 флакон (1,0 мл); стоп-реагент, готовый для использования – 1 флакон (12 мл); пленка для заклеивания планшета – 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2 шт.; трафарет для построения калибровочного графика – 1 шт.; ванночка для реагента – 2 шт.; наконечники для пипеток на 4 – 200 мкл – 16 шт. Для удобства все флаконы с реагентами имеют цветовую идентификацию. Условия хранения и транспортировки: хранить при температуре 2 – 8 ºС. Допускается транспортировка при температуре до 25 ºС не более 10 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>Вектор-dsДНК-lgG-двухцепочный ,96 опр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Набор реагентов для иммуноферментного определения концентрации аутоиммунных антител класса G к двухцепочечной ДНК в сыворотке крови. Характеристики набора: Метод определения основан на твердофазном иммуноферментном анализе.Количество определений: Набор рассчитан на проведение анализа в дублях 41 неизвестного образца, 6 калибровочных проб и 1 пробы контрольной сыворотки (всего 96 определений при использовании всех стрипов планшета). Набор реагентов для иммуноферментного определения концентрации аутоиммунных антител класса G к двухцепочечной ДНК в сыворотке крови. Количество определений: Набор рассчитан на проведение анализа в дублях 41 неизвестного образца, 6 калибровочных проб и 1 пробы контрольной сыворотки (всего 96 определений при использовании всех стрипов планшета). Анализируемые образцы: Для проведения анализа не следует использовать гемолизованную, мутную сыворотку, плазму крови. Образцы сыворотки крови можно хранить при температуре +2–8°С не более 5 сут или при температуре минус 20°С (и ниже) не более 6 мес. Объем анализируемого образца: 10 мкл. Чувствительность: Минимальная достоверно определяемая набором концентрация IgG к dsДНК не превышает 2 МЕ/мл. Специфичность: Используемая в наборе двухцепочечная ДНК (dsДНК) обеспечивает специфическое взаимодействие с аутоантителами к dsДНК. В Комплектация набора: планшет разборный (12 восьмилуночных стрипов) с иммобилизованной на внутренней поверхности лунок двухцепочечной ДНК (dsДНК), готовый для использования – 1 шт.; калибровочные пробы на основе сыворотки крови человека, аттестованные относительно Для удобства все флаконы с реагентами имеют цветовую идентификацию. Условия хранения и транспортировки: хранить при температуре 2 – 8 ºС. Допускается транспортировка при температуре до 25 ºС не более 10 суток. Дробное использование набора может быть реализовано в пределах срока годности. Срок годности: 9 месяцев. 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Гемолизирующий реагент 6x8ml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Назначение: Гемолизирующий реагент используется в качестве разбавителя при выполнении теста Tina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quant Hemoglobin A1c на системах COBAS INTEGRA. Гемолизирующий реагент используется для разбавления цельных образцов крови (при применении цельных образцов крови), а также для разбавления калибратора (при применении цельных образцов крови и гемолизата). Hemolyzing Reagent Gen.2 находится в четырехкратном концентрированном состоянии и автоматически разбавляется анализатором перед использованием. Реагенты - рабочие растворы: Водная матрица с буфером, pH 7.25; TTAB: 36 г/л; фосфатный буфер: 80 ммоль/л; стабилизатор; консервант. Хранение и стабильность: Срок хранения при 2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 °C до окончания срока годности.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Гепатит В HBV-FL  </w:t>
            </w:r>
          </w:p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Набор реагентов для выявления ДНК вируса гепатита B (HBV) в клиническом материале методом полимеразной цепной реакции (ПЦР) с гибридизационно-флуоресцентной детекцией. Количество тестов: 112 .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Гепатит С  HCV-FL  </w:t>
            </w:r>
          </w:p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Набор реагентов для выявления РНК вируса гепатита С (HСV) в клиническом материале методом полимеразной цепной реакции (ПЦР) с гибридизационно-флуоресцентной детекцией в режиме "реального времени. Количество тестов: 112 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Диахим-Набор для исследования кала  на гельминты (метод Като)  </w:t>
            </w:r>
          </w:p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Набор для исследования екалий по методу Като, для выявления яиц гельминтов  (аскариды,власоглав,острицы,) в лабораториях. Состав: реактив Като -1флакон; плстинки гидрофильного целлофана - размер 20чх40мм. 500штук. Число проб -500.  принцип  метода - яйца гельминтов обнаруживают в толстол мазке фекалий. просветленных глицерином и подкрашенных малахитовой зеленью. Хранение - при температуре от +18 до +25 С.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>Диахим-Набор д/клинического анализа спинномозговой жидкости, Абрис</w:t>
            </w:r>
          </w:p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Набор реагентов для клинического анализа спинномозговой жидкости, набор предназначен для определения цитоза, качественного определения общего белка, и качественного определениея глобулинов в спинномозговой жидкости в лабораториях. Состав: реактив Самсона - готов к применению -1флакон 10мл. Карболовая кислота- готов к применению - 1флакон 2,5г. Аммной сернокислый - готов к применению - 1флакон 85г. 200 проб. Хранение при +2С до +25С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ДНК-сорб-АМ </w:t>
            </w:r>
          </w:p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Комплект реагентов для экстракции ДНК из клинического материала. Для выделения ДНК из клинического материала (мазки, соскобы, моча). Количество тестов: 100.  Комплектация: Комплект только для одного этапа анализа. Фасовка: Флаконы с реагентами.  Форма: Вариант 100</w:t>
            </w:r>
          </w:p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>Калибратор Calibratir f.a.s   в уп. 12фл по 3мл</w:t>
            </w:r>
          </w:p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Назначение:Калибратор для автоматизированных систем 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Cobas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integra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предназначен для калибровки тестов Roche для количественного определения одного или множества белков клинической химии Roche, в соответствии с паспортами присвоенных значений. Реагенты и рабочие растворы: Человеческая сыворотка крови с химическими добавками и материалом биологического происхождения в соответствии с указанными данными. Условия хранения: Хранить при 2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 °C.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Калибратор C.f.a.sPAC для автомат.систем в уп.3фл по 1мл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C.f.a.s. PAC (преальбумин-антистрептолизин О-церулоплазмин) предназначен для калибровки количественных методов Roche при работе с биохимическими анализаторами Roche в соответствии с паспортами значений. Реагенты и рабочие растворы: C.f.a.s. PAC представляет собой лиофилизированный калибратор на основе сыворотки крови человека.Человеческая сыворотка крови с химическими добавками и материалом биологического происхождения в соответствии с указанными данными.Условия хранения: Хранить при 2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 °C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Калибратор белков мочи 5*1мл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Назначение C.f.a.s. (Калибратор для автоматических систем) Набор PUC (для определения белка в моче/ спинномозговой жидкости) предназначен для использования в ходе применения количественных методов Roche при работе с анализаторами для клинической химии Roche, как оговорено в специальных документах. Реагенты - рабочие растворы: Реактивные компоненты: HEPES-буфер: 20 ммоль/л, pH 7.5, химические добавки и материалы биологического происхождения согласно описанию. Биологические добавки имеют следующее происхождение: Аналит Происхождение Альбумин сыворотка человека α1-Микроглобулин человеческая моча Иммуноглобулин G сыворотка человека Общее содержание белка: сыворотки крови человека/ овцы Нереактивные компоненты: Стабилизаторы и консерванты. Хранение и стабильность: До вскрытия упаковки: До конца указанного срока годности при 2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 xml:space="preserve">8 °C. 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>Калибратор для Гликозилированный гемоглобина, 3*1 ml</w:t>
            </w:r>
          </w:p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C.f.a.s. (Калибратор для автоматических систем) HbA1c предназначен для использования в ходе применения количественных методов Roche при работе с анализаторами для клинической химии Roche, как оговорено в приложенных специальных документах. Реагенты и рабочие растворы: Овечья сыворотка крови с химическими добавками и материалом биологического происхождения, в соответствии с указанными данными. Условия хранения: Хранить при 2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 °C.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Калибратор для липидов CfaS Lipid F 3*1 ml </w:t>
            </w:r>
          </w:p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Назначение:Калибратор для автоматизированных систем предназначен для калибровки тестов Roche для количественного определения одного или множества белков клинической химии Roche, в соответствии с паспортами присвоенных значений. Реагенты и рабочие растворы: Человеческая сыворотка крови с химическими добавками и материалом биологического происхождения в соответствии с указанными данными. Условия хранения: Хранить при 2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 °C.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Калибратор для протеинов Calibrator f.a.s. proteins в уп. 5фл. по 1мл </w:t>
            </w:r>
          </w:p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Назначение:Калибратор для автоматизированных систем предназначен для калибровки тестов Roche для количественного определения одного или множества белков клинической химии Roche, в соответствии с паспортами присвоенных значений. Реагенты и рабочие растворы: Человеческая сыворотка крови с химическими добавками и материалом биологического происхождения в соответствии с указанными данными. Условия хранения: Хранить при 2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 °C.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Кассета GREAJ Jaffe  на 700 тестов </w:t>
            </w:r>
          </w:p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Кассеты креатинин CREAJ2 на 700 тестов Назначение: Набор для диагностики in vitro. Предназначен для количественного определения креатинина в сыворотке и плазме крови человека на анализаторах COBAS INTEGRA. Реагенты и рабочие растворы: R1 Гидроксид калия: 900 ммоль/л; фосфат: 135 ммоль/л; рН ≥ 13.5 SR Пикриновая кислота: 38 ммоль/л; pH 6.5; нереактивный буфер. R1 находится в позиции B, SR — в позиции C. Условия хранения: Хранить при 15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25 °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26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>Кассета: щелочная фосфатаза  400тестов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Кассета Щелочная Фосфатаза для анализаторов Cobas c, Integra на 200 тестов. Назначение: In vitro тест для количественного определения катализирующей активности щелочной фосфатазы (EC 3.1.3.1; ортофосфорный моноэфир фосфогидролазы) в человеческой сыворотке крови и плазме. Реагенты и рабочие растворы: R1 2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амино-2-метил-1-пропанол: 1.724 моль/л, pH 10.44 (30 °C); магния ацетат: 3.83 ммоль/л; цинка сульфат: 0.766 ммоль/л; N-(2-гидроксиэтил)-этилендиамин ацетилацетоуксусная кислота: 3.83 ммоль/л SR п-нитрофенил фосфат: 132.8 ммоль/л, pH 8.5 (25 °C); консерванты R1 находится в позиции B, SR — в позиции C.  Условия хранения: Срок годности при 2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 °C См. срок годности на этикетке набора cobas c. При использовании на борту анализатора при 10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 xml:space="preserve">15 °C 4 недели 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Кассета Аланинаминотрансфераза ALTL на 500 тестов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Назначение:Тест для диагностики in vitro, предназначенный для количественного определения каталитической активности АЛТ (EC 2.6.1.2; L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аланин: 2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оксоглутаратаминотрансфераза) в человеческой сыворотке крови и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 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плазме с использованием 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для 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систем COBAS INTEGRA. Реагенты и рабочие растворы: R1 ТРИС-буфер: 224 ммоль/л, рН 7.3 (37 °C); L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аланин: 1120 ммоль/л; альбумин (бычий): 0.25 %; лактатгидрогеназа(бактериальная): ≥ 45 мккат/л; стабилизаторы; консервант SR 2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Оксоглютарат: 94 ммоль/л; НАДН: ≥ 1.7 ммоль/л; консервант R1 находится в позиции B, SR — в позиции C.Условия хранения: Хранить при 2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 xml:space="preserve">8 °C. 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Кассета альбумин ALB Gen,2 на 300 тестов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Кассета Альбумин Бромкрезоловый зеленый ALB (Albumin Bromcresol Green) для анализаторов Cobas c, Integra на 300 тестов. Назначение: In vitro тест для количественного определения концентрации альбумина в сыворотке и плазме крови человека на системах COBAS. Реагенты и рабочие растворы: R1 Цитратный буфер: 95 ммоль/л, pH 4.1; консерванты, стабилизаторы SR Цитратный буфер: 95 ммоль/л, рН 4.1; бромкрезоловый зеленый: 0.66 ммоль/л; консерванты; стабилизаторы R1 находится в позиции B, SR – в позиции C.  Условия хранения: Срок хранения при 15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25 °C  См. дату истечения срока годности на этикетке кассеты cobas c. При использовании на борту анализатора при 10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15 °C 12 недель.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Кассета амилаза-панкреатическая на 200 тестов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Назначение: Набор для in vitro диагностики, предназначенный для количественного определения каталитической активности панкреатической α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амилазы (EC 3.2.1.1; 1,4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α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D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глюкан: глюканогидролаза) в человеческой сыворотке, плазме и моче на анализаторах COBAS INTEGRA. Реагенты - рабочие растворы: R1 HEPES-буфер: 52.4 ммоль/л, рН 7.1; натрия хлорид: 87 ммоль/л; хлорид магния: 12.6 ммоль/л; хлорид кальция: 0.075 ммоль/л; α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глюкозидаза (микробная): ≥ 67 мккат/л; моноклональные антитела (мыши): 97 мг/л; консерванты SR HEPES-буфер: 52.4 ммоль/л; рН 7.1; этилиден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G7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PNP: 22 ммоль/л; консерванты; стабилизаторы R1 находится в положении B и SR – в положении C. Реагент R1 содержит два моноклональных антитела, ингибирующих αамилазу в слюне человека. Остаточная активность α-амилазы слюны составляет приблизительно 3%. В редких случаях, крайне высокая активность α-амилазы слюны может привести к получению завышенных значений панкреатической α-амилазы. Хранение и стабильность: Срок хранения невскрытого реагента при 2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 °C до окончания срока годности. При использовании на борту при 10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15 °C 12 недель.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Кассета Антистрептолизин О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Назначение: Набор для диагностики in vitro. Предназначен для количественного иммунологического определения человеческого антистрептолизина O в сыворотке крови человека на анализаторах COBAS INTEGRA. Реагенты - рабочие растворы: R1 Буферный раствор глицина с альбумином бычьей сыворотки; стабилизатор R2 Латексные частицы, покрытые стрептолизин О антигенами в буферном растворе глицина с альбумином бычьей сыворотки; стабилизатор R1 находится в положении A, и R2 находится в положении B. Срок хранения при 2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 xml:space="preserve">8 °C: См. срок годности на упаковке кассеты cobas c pack. Срок хранения вскрытого реагента в холодильнике на борту анализатора: 12 недель 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Кассета Аспартат-аминотрансфераза на 500 тестов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Назначение: In vitro тест для количественного определения катализирующей активности АСТ (EC 2.6.1.1; L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аспартат: 2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оксоглутаратаминотрансфераза) в человеческой сыворотке крови и плазме с использованием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 для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систем COBAS INTEGRA. Реагенты - рабочие растворы: R1 ТРИС-буфер: 264 ммоль/л, рН 7.8 (37 °C); L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аспартат: 792 ммоль/л; МДГ (бактериальная): ≥ 24 мккат/л; ЛДГ (бактериальная): ≥ 48 мккат/л; альбумин (бычий): 0.25 %; консервант SR НАДН: ≥ 1.7 ммоль/л; 2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оксокглутарат: 94 ммоль/л; консервант R1 находится в позиции A, SR — в позиции B и C. Хранение и стабильность: Срок хранения невскрытого реагента при 2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 °C до окончания срока годности. При использовании на борту при 10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15 °C 12 недель.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Кассета Билирубин прямой ген.2 Cobas Integra на 350 </w:t>
            </w:r>
            <w:r w:rsidRPr="00C1488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тестов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Назначение: In vitro-тест для количественного определения прямого билирубина в человеческой сыворотке и плазме на системах Roche/Hitachi cobas c. Реагенты и рабочие растворы: R1 Фосфорная кислота: 85 ммоль/л; HEDTA: 4.0 ммоль/л; NaCl: 50 ммоль/л; 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детергент; pH 1.9 R2 3,5-Дихлорфенилдиазоний: 1.5 ммоль/л; pH 1.3 R1 находится в положении B, и R2 находится в положении C. Условия хранения: Хранить при 2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 °C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33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Кассета Билирубин общий на 250 тестов  </w:t>
            </w:r>
          </w:p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Для анализатора 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Cobas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. Назначение: In vitro тест для количественного определения общего содержания билирубина в сыворотке и плазме крови человека (взрослых и новорожденных) на анализаторах Roche/Hitachi cobas c. Реагенты и рабочие растворы: R1 Фосфат: 50 ммоль/л; детергенты; стабилизаторы; рН 1.0 R2 3,5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дихлорфенил диазониевая соль: ≥ 1.35 ммоль/л R1 находится в позиции B и R2 – в позиции C. Условия хранения: Хранить при 2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 °C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Кассета гаммаглутамилтрансфераза GGT-2 на 400тестов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Кассета гамма-Глутамилтрансфераза GGT (gamma-Glutamyltransferase) для анализаторов Cobas c, Integra на 400 тестов. Назначение: Тест для диагностики in vitro, предназначенный для количественного определения каталитической активности ГГТП (EC 2.3.2.2; γ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глутамил пептид: аминокислота γ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глутамилтрансфераза) в человеческой сыворотке и плазме на анализаторах COBAS.  Реагенты и рабочие растворы: R1 ТРИС: 492 ммоль/л, pH 8.25; глицилглицин: 492 ммоль/л; консервант; добавки SR L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γ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глутамил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3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карбокси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4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нитроанилид: 22.5 ммоль/л; ацетат: 10 ммоль/л, pH 4.5; стабилизаторы, консерванты R1 находится в позиции B, SR — в позиции C. Условия хранения: Срок хранения при 2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 °C: См. срок годности на упаковке кассеты cobas c pack Система COBAS INTEGRA 400 plus При использовании на борту анализатора при 10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15 °C 12 недель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>Кассета гликолизированный Гемоглобин HbA1c на 150тестов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Для анализатора 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Cobas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. Назначение: In vitro тест с целью количественного определения гемоглобина A1c (МФКХЛМ) в ммоль/моль и % гемоглобимна A1c (ИКДПО/НПСГ) в гемолизате, приготовленном из цельной крови с использованием анализаторов клинической химии Roche. Определение концентрации HbA1c полезно для мониторинга долгосрочного контроля за уровнями глюкозы в крови у пациентов с сахарным диабетом. Кроме того, этот тест используется в качестве вспомогательного средства в диагностике сахарного диабета и для выявлении пациентов, которые могут быть подвержены риску развития сахарного диабета. Реагенты и рабочие растворы: R1 Реагент с антителами MES-буферb): 0.025 моль/л; ТРИС-буферc): 0.015 моль/л, pH 6.2; антитело HbA1c (овечья сыворотка): ≥ 0.5 мг/мл; детергенты, стабилизаторы; консервант SR Полигаптеновый реагент MES-буфер: 0.025 моль/л; ТРИС-буфер: 0.015 моль/л, pH 6.2; HbA1c полигаптен: ≥ 8 мкг/мл; детергенты, стабилизаторы; консервант Условия хранения: Хранить при 2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 °C.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Кассета Глюкоза CLUC на 800 тестов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Для анализатора 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Cobas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. Назначение: Тест для диагностики in vitro, предназначенный для количественного определения глюкозы в сыворотке, плазме, моче и спинномозговой жидкости на анализаторах. Реагенты - рабочие растворы: R1 Буфер морфолиноэтансульфоновой кислоты (MES): 5.0 ммоль/л, pH 6.0; Mg2+: 24 ммоль/л; АТФ: ≥ 4.5 ммоль/л; НАДФ+: ≥ 7.0 ммоль/л SR HEPES-буфер: 200 ммоль/л, pH 8.0; Mg2+: 4 ммоль/л; ГК (дрожжи): ≥ 300 мккат/л; G6PDH (бактериальная): ≥ 300 мккат/л R1 находится в позиции B, SR — в позиции C. Срок хранения при 15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25 °C  См. дату истечения срока годности на этикетке кассеты cobas c. При использовании на борту анализатора при 10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15 °C 8 недель.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Кассета Железо- IRON на 200 тестов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Кассета Железо IRON (Iron) для анализаторов Cobas с, Integra на 200 тестов. Назначение: Набор для in vitro диагностики. Предназначен для количественного определения железа в сыворотке и плазме крови человека на анализаторах Roche/Hitachi cobas c. Реагенты и рабочие растворы: R1 Лимонная кислота: 200 ммоль/л; тиомочевина: 115 ммоль/л; детергент R3 Аскорбат натрия 150 ммоль/л; феррозин: 6 ммоль/л; консервант R1 находится в позиции A, R3 - в позиции B. Условия хранения: Срок хранения при 2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 °C: См. срок годности на этикетке кассеты cobas c. Срок хранения вскрытого реагента в холодильнике на борту анализатора: 6 недели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>Кассета креатинкиназа  CKL 200 тестов</w:t>
            </w:r>
          </w:p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Назначение: in vitro тест предназначен для количественного определения креатинкиназы (КК) в сыворотке и плазме крови человека на анализаторах COBAS INTEGRA. Реагенты - рабочие растворы: R1 Имидазольный буфер: 123 ммоль/л, pH 6.5 (37 °C); ЭДТА: 2.46 ммоль/л; Mg2+: 12.3 ммоль/л; АДФ: 2.46 ммоль/л; АМФ: 6.14 ммоль/л; диаденозина пентафосфат: 19 мкмоль/л; НАДФ+ (дрожжи): 2.46 ммоль/л; N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ацетилцистеин: 24.6 ммоль/л; ГК (дрожжевой): ≥ 36.7 мккат/л; G6PDH (E. coli): ≥ 23.4 мккат/л; консервант; стабилизаторы, добавки. SR CAPSO* буфер: 20 ммоль/л, pH 8.8 (37 °C); глюкоза: 120 ммоль/л; ЭДТА: 2.46 ммоль/л; креатин фосфат: 184 ммоль/л; консервант; стабилизаторы. Хранение и стабильность: Срок хранения невскрытого реагента при 2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 °C до окончания срока годности. При использовании на борту при 10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15 °C 8 недель.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39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Кассета лактат дегидрогеназа / LDHI2 на 300 тестов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Кассета Лактатдегидрогеназа LDHI (Lactate Dehydrogenase IFCC) для анализаторов Cobas c на 300 тестов. Назначение: Тест in vitro для количественного определения лактатдегидрогеназы в сыворотке и плазме крови человека. Реагенты и рабочие растворы: R1 N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метилглюкамин: 400 ммоль/л, pH 9.4 (37 °C); литий лактат: 62 ммоль/л; стабилизаторы R2 НАД: 62 ммоль/л; стабилизаторы; консерванты R1 находится в позиции B и R2 – в позиции C. Условия хранения: Срок хранения при 2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 xml:space="preserve">8 °C: См. срок годности на этикетке кассеты cobas c. Срок хранения вскрытого реагента в холодильнике на борту анализатора: 12 недель 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Кассета Магний MG на 175 тестов  </w:t>
            </w:r>
          </w:p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Назначение: Тест для диагностики in vitro, предназначенный для количественного определения магния в человеческой сыворотке, плазме и моче на анализаторах COBAS INTEGRA. Реагенты - рабочие растворы: R1 TESa): 145 ммоль/л; pH 7.5; хлорфосфоназо III: 0.2 ммоль/л; ЭГТК: 10 ммоль/л; консервант SR TESa): 100 ммоль/л; pH 7.5; ЭДТК: 16 ммоль/л; консервант. Хранение и стабильность: Срок хранения невскрытого реагента при 15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25 °C См. срок годности на упаковке кассеты cobas c pack. Система COBAS INTEGRA 400 plus При использовании на борту анализатора при 10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15 °C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8 недель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Кассета Мочевая кислота на 400 тестов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Кассета Мочевая кислота для анализаторов Cobas c, Integra на 400 тестов. Назначение: Набор для диагностики in vitro. Предназначен для количественного определения концентрации мочевой кислоты в сыворотке, плазме и моче. Реагенты и рабочие растворы: R1 Фосфатный буфер: 0.05 моль/л, pH 7.8; TOOS: 7 ммоль/л; полигликолевый эфир жирного спирта: 4.8 %; аскорбатоксидаза (EC 1.10.3.3; цуккини) ≥ 83.5 мккат/л (25 °C); стабилизаторы; консервант SR Фосфатный буфер: 0.1 моль/л, pH 7.8; гексацианоферрат калия (II): 0.3 ммоль/л; 4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аминофеназон ≥ 3 ммоль/л; уриказа (EC 1.7.3.3; Arthrobacter protophormiae) ≥ 83.4 мккат/л (25 °C); пероксидаза (ПОД) (EC 1.11.1.7; хрен) ≥ 50 мккат/л (25 °C); стабилизаторы; консервант R1 находится в положении B, SR – в положении C. Условия хранения: Срок хранения при 2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 °C: См. срок годности на упаковке кассеты cobas c pack. При использовании на борту анализатора при 10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 xml:space="preserve">15 °C 12 недель 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Кассета Мочевина на 500 тестов  </w:t>
            </w:r>
          </w:p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Кассеты для анализатора COBAS INTEGRA/Cobas c systems Мочевина/Азот мочевины на 500 тестов  Назначение: Набор для in vitro диагностики. Предназначен для количественного определения мочевины/азота мочевины в сыворотке, плазме и моче человека. Реагенты и рабочие растворы: R1 NaCl 9 % R2 ТРИС-буфер: 220 ммоль/л, рН 8.6; 2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оксокглутарат: 73 ммоль/л; НАДН: 2.5 ммоль/л; АДФ: 6.5 ммоль/л; уреаза (канавалия мечевидная): ≥ 300 мккат/л; ГЛДГ (бычья печень): ≥ 80 мккат/л; консервант; нереактивные стабилизаторы R1 находится в позиции С, R2 — в позиции В. Условия хранения: Срок хранения при 2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 xml:space="preserve">8 °C: См. срок годности на упаковке кассеты cobas c pack. Срок хранения вскрытого реагента в холодильнике на борту анализатора: 8 недель 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Кассета Общий белок TP2 на 300 тестов  </w:t>
            </w:r>
          </w:p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Кассеты для анализатора COBAS INTEGRA/Cobas c systems общий белок ТР2 на 300 тестов. Назначение: Тест для диагностики in vitro, предназначенный для количественного определения концентрации общего белка в сыворотке и плазме крови человека. Реагенты и рабочие растворы: R1 Гидроксид натрия: 400 ммоль/л; виннокислый калийнатрий: 89 ммоль/л; pH: 13.4 SR Гидроксид натрия: 400 ммоль/л; виннокислый калийнатрий: 89 ммоль/л; иодид калия: 61 ммоль/л; сульфат меди: 24.3 ммоль/л; pH: 13.2 R1 находится в положении B, SR – в положении C.  Условия хранения: Срок годности при 15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25 °C См. срок годности на этикетке кассеты cobas c При использовании на борту анализатора при 10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 xml:space="preserve">15 °C 4 недели 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Кассета Общий белок в моче на 150 тестов  </w:t>
            </w:r>
          </w:p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Кассеты для анализатора COBAS INTEGRA/Cobas c systems Назначение: Тест для диагностики in vitro, предназначенный для количественного определения концентрации общего белка в моче и спинномозговой жидкости человека на анализаторах. Реагенты - рабочие растворы: R1 Гидроксид натрия: 677 ммоль/л; Na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ЭДТК: 74 ммоль/л SR Бензетония хлорид: 32 ммоль/л R1 находится в позиции B, SR – в позиции C. Условия хранения: Срок годности при 15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25 °C См. срок годности на этикетке кассеты cobas c При использовании на борту анализатора при 10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 xml:space="preserve">15 °C 12 недели 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Кассета Ревматоидный фактор RF-ll на 100 тестов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Кассеты для анализатора COBAS INTEGRA/Cobas c systems Назначение: Набор для in vitro диагностики. Предназначен для количественного определения ревматоидного фактора (RF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II) в сыворотке и плазме крови человека на анализаторах Roche/Hitachi cobas c. Измерения могут быть использованы в качестве помощи при диагностике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ревматоидного артрита. Реагенты и рабочие растворы:R1 Глициновый буфер: 170 ммоль/л, рН 8.0; полиэтиленгликоль: 0.05 %; альбумин 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сыворотки бычьей крови; стабилизатор; консервант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R2 Латексные частицы, покрытые IgG человека; буферный раствор глицина: 170 ммоль/л, pH 7.3; стабилизаторы, консерванты R1 находится в позиции B, R2 — в позиции C Условия хранения:Хранить при 2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 °C.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46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Кассета:С-реактивный белок   на 300 тестов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Кассеты для анализатора COBAS INTEGRA/Cobas c systems Назначение: Набор для in vitro диагностики. Предназначен для количественного иммунологического определения С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реактивного белка в сыворотке и плазме крови человека на анализаторах. Реагенты - рабочие растворы: R1 ТРИС-буфер с альбумином бычьей сыворотки и иммуноглобулинами (мышиными); консервант SR Частицы латекса, покрытые анти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СРБ (мышиным) в глициновом буфере; консервант R1 находится в положении B, SR – в положении C. Срок хранения при 2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 xml:space="preserve">8 °C: См. срок годности на упаковке кассеты cobas c pack. Срок хранения вскрытого реагента в холодильнике на борту анализатора: 12 недель 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Кассета Триглицериды на 250тестов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Кассеты для анализатора COBAS INTEGRA/Cobas c systems Назначение:Тест для диагностики in vitro предназначен для количественного определения концентрации триглицеридов в сыворотке и плазме крови человека на анализаторах COBAS INTEGRA Реагенты и рабочие растворы: ПИПЕС-буфер: 50 ммоль/л, pH 6.8; Mg2+: 40 ммоль/л; холат натрия: 0.20 ммоль/л; АТФ: ≥ 1.4 ммоль/л; 4-аминофеназон: ≥ 0.13 ммоль/л; 4-хлорфенол: 4.7 ммоль/л; ЛПЛ (бактериальная): ≥ 83 мккат/л; ГК (бактериальная):  ≥ 3 мккат/л; ГПО (бактериальная): ≥ 41 мккат/л; ПОД (хрена): ≥ 1.6 мккат/л; консервант; стабилизаторы R находится в позиции B.  Условия хранения: Хранить при 2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 xml:space="preserve">8 °C. 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Кассета Холестерин CHOL2 на 400 тестов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Кассета Холестерин CHOL (Cholesterol)  для анализаторов Cobas с, Integra на 400 тестов. Назначение: Тест диагностики in vitro для количественного определения общего холестерина в сыворотке и плазме крови человека на анализаторах COBAS. Реагенты и рабочие растворы: R PIPESa): 225 ммоль/л, pH 6.8; Mg2+: 10 ммоль/л; холат натрия: 0.6 ммоль/л; 4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аминоантипирин: ≥ 0.45 ммоль/л; фенол ≥ 12.6 ммоль/л; полигликолевый эфир жирных спиртов: 3 %; холестеролэстераза (Pseudomonas spec.): ≥ 25 мккат/л (≥ 1.5 Е/мл); холестеролоксидаза (E. coli): ≥ 7.5 мккат/л (≥ 0.45 Е/мл); пероксидаза (хрена): ≥ 12.5 мккат/л (≥ 0.75 Е/мл); стабилизаторы; консервант a) PIPES = буферный раствор пиперазин-1,4-бис(2-этансульфоновой кислоты R находится в позиции B.  Условия хранения: Срок хранения при 2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 °C: См. срок годности на упаковке кассеты.  При использовании на борту анализатора при 10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 xml:space="preserve">15 °C 8 недель 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Кассета Холестерин ЛПВП на 200 тестов  </w:t>
            </w:r>
          </w:p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Кассета Липопротеины высокой плотности HDLC (HDL-Cholesterol) для анализаторов Cobas c, Integra на 350 тестов. Назначение:In vitro тест для количественного определения холестерина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ЛПВП в сыворотке и плазме крови человека на анализаторах.  Реагенты и рабочие растворы: R1 TAPSOb) буфер: 62.1 ммоль/л, pH 7.77; полианион: 1.25 г/л; EMSE: 1.08 ммоль/л; аскорбат-оксидазы (тыквы): ≥ 50 мккат/л; пероксидаза (хрена): ≥ 166.7 мккат/л; детергент; BSA: 2.0 г/л; консервант R2 Бис-Трисc) буфер: 20.1 ммоль/л, pH 6.70; холестерин-эстераза (микроорганизм): ≥ 7.5 мккат/л; холестерин-оксидаза (рекомбинантный E. coli): ≥ 7.17 мккат/л; холестерин-оксидаза (микроорганизм): ≥ 76.7 мккат/л; пероксидаза (хрена): ≥ 333 мккат/л; 4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амино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антипирин: 1.48 ммоль/л; BSA: 3.0 г/л; детергенты; консервант . Условия хранения: Срок хранения при 2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 °C: См. срок годности на этикетке кассеты. Срок хранения вскрытого реагента в холодильнике на борту анализатора: 12 недель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>Кассета Холестерин низкой плотности  на  200 тестов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Кассеты для анализатора COBAS INTEGRA/Cobas c systems Назначение: In vitro-тест для количественного определения холестерина ЛПНП в человеческой сыворотке и плазме на системах. Реагенты и рабочие растворы: R1 Бис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трисb) буфер: 20.1 ммоль/л, pH 7.0; 4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аминоантипирин: 0.98 ммоль/л; аскорбат-оксидаза (AOD, Acremonium spec.): ≥ 66.7 мккат/л; пероксидаза (рекомбинантная из Базидиомицет): ≥ 166.7 мккат/л; BSA: 4.0 г/л; консервант SR MOPSc) буфер: 20.1 ммоль/л, pH 7.0; EMSE: 2.16 ммоль/л; холестеринэстераза (Псевдомонады): ≥ 33.3 мккат/л; холестериноксидаза (рекомбинантная из E. coli): ≥ 31.7 мккат/л; пероксидаза (рекомбинантная из Базидиомицет): ≥ 333.3 мккат/л; BSA: 4.0 г/л; детергенты; консервант b) бис(2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гидроксиэтил)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амино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трис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(гидроксиметил)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метан c) 3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морфолинопропан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1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сульфоновая кислота R1 находится в положении B, SR – в положении C. Условия хранения: Хранить при 2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 °C.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Кассета Церулоплазмин на </w:t>
            </w:r>
            <w:r w:rsidRPr="00C1488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100 тестов  </w:t>
            </w:r>
          </w:p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Кассеты для анализатора COBAS INTEGRA/Cobas c systems Назначение: In vitro тест для количественного иммунологического определения церулоплазмина в сыворотке крови и плазме крови человека на системах. Реагенты - рабочие растворы: R1 Акселератор 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Полиэтиленгликоль (ПЭГ) 50 г/л, в фосфатном буфере; консервант SR Анти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церулоплазминовая T антисыворотка (кролика), специфичная к человеческому церулоплазмину &gt; 0.42 г/л в фосфатном буфере; консервант R1 находится в положении B, SR – в положении C. рок хранения при 2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 xml:space="preserve">8 °C: См. срок годности на упаковке кассеты cobas c pack. Срок хранения вскрытого реагента в холодильнике на борту анализатора: 8 недель 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52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Контейнер с реагентами </w:t>
            </w:r>
          </w:p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Для анализатора  AVL 9180/ SNAPPAK 9180  Назначение: SnapPak представляет собой упаковку с жидкостью и контейнер для отходов и используется для промывки и калибровки следующих электродов: Na+K+Li+Cl- Ca2+. Реагенты и рабочие растворы:Каждая упаковка SnapPak содержит: Активные компоненты Standard A 350 мл Standard B 85 мл Standard C 85 мл Натрий (Na+) 150.0 ммоль/л 100.0 ммоль/л 150.0 ммоль/л Калий (K+ ) 5.0 ммоль/л 1.8 ммоль/л 5.0 ммоль/л Хлорид (Cl–) 115.0 ммоль/л 72.0 ммоль/л 115.0 ммоль/л Кальций (Ca2+) 0.9 ммоль/л 1.5 ммоль/л 0.9 ммоль/л Литий (Li+) 0.3 ммоль/л 0.3 ммоль/л 1.4 ммоль/л Reference solution 100 мл Активные  компоненты Хлорид калия 1.2 моль/л.  Условия хранения: 15-25 °C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>Контроль биохимический Перемиум.уровень 2,20фл по 5мл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 предназначен для диагностики 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in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vitro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для контроля качества диагностических анализов на биохимический анализатор.  Мульти сыворотка уровень 2, на основе человеческой крови. Фасовка не менее 20 фл по 5 мл каждый флакон. Сыворотка должна иметь паспорт на определенную марку биохимического анализатора, который представлен у заказчика.  Лиофилизированный порошок. Оцененные целевые значения приведены не менее чем для 70 параметров. Типичные значения осмоляльности должно быть: уровень 2 составляет 300 мОсм / кг, Восстановленная стабильность не менее чем: до 7 дней при 2 ° С - 8 ° С или 4 недели при -20 ° С. 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>Контроль биохимический Перемиум.уровень 3, 20фл по 5мл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 предназначен для диагностики 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in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vitro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для контроля качества диагностических анализов на биохимический анализатор.  Мульти сыворотка уровень 3, на основе человеческой крови. Фасовка не менее 20 фл по 5 мл каждый флакон. Сыворотка должна иметь паспорт на определенную марку биохимического анализатора, который представлен у заказчика.  Лиофилизированный порошок. Оцененные целевые значения приведены не менее чем для 70 параметров. Типичные значения осмоляльности должно быть: уровень 3 составляет 370 мОсм / кг. Восстановленная стабильность не менее чем: до 7 дней при 2 ° С - 8 ° С или 4 недели при -20 ° С. 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>Контроль внешний. Базовый пакет программ 4 в 1: Клиническая химия (52 параметра); Гематологические исследования (11 параметров); иммунология (55 параметров); коагулограмма (17 параметров)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НАБОР КОНТРОЛЯ ДЛЯ ВНЕШНЕГО КОНТРОЛЯ КАЧЕСТВА (БАЗОВАЯ ПРОГРАММА 4 В 1) 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В набор базовых программ должно входить: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 биохимические исследование на 12 месяцев, с отчетностью каждый месяц. Общий комплект поставки 13 флаконов не менее 5 мл в каждом. Образцы контрольной сыворотки должны быть лиофилизированные и упакованы вакуумом. Количество аналитов тестирования для клинической химии должна быть не менее 52.                               Гематологические исследование на 12 месяцев с отчетностью каждый месяц. Общий комплект поставки 12 флаконов не менее 2 мл в каждом. Образцы контрольной сыворотки должны быть жидкими и готовыми к использованию. Количество аналитов тестирования для гематологического исследования должно быть не менее 11 Параметры. Иммунологические исследования на 12 месяцев с отчетностью каждый месяц. Общий комплект поставки 12 флаконов не менее 5 мл в каждом. Образцы контрольной сыворотки должны быть лиофилизированные и упакованы вакуумом. Количество аналитов тестирования для иммунологических исследований должен быть не менее 55 параметры. Для коагулометрических исследований на 12 месяцев с отчетностью каждый месяц. Общий комплект поставки 12 флаконов не менее 1 мл каждый. Образцы контрольной сыворотки должны быть лиофилизированные и упакованы вакуумом. Количество аналитов тестирования для гемостаза должен быть не менее 17 параметры.   Отчет по каждому образцу должен включать: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 статистическую обработку результата по всем методам, по методу участника, по группе анализаторов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 график Шухарта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 график Леви-Дженнингса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 график контрольной оценки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 график отклонения% по образцу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 график отклонения% по концентрации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 статистический раздел по всем методам, тестируют каждый аналит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Регистрация лаборатории и отправка результатов должна быть через интернет-сайт. Обеспечить конфиденциальность информации по 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статистической обработке результатов контроля качества. Система контроля качества должна быть аккредитована по ISO / IEC 17043. 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56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>Контроль внешний. Программа Газы крови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НАБОР КОНТРОЛЯ ДЛЯ ГАЗОВ КРОВИ RIQAS 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1. Набор контрольной плазмы для исследований газов крови на 12 месяцев (12 флаконов).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2. Объем контрольной плазмы во флаконе не более 1.8 мл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3. Измерение образцов 1 раз в месяц и предоставление статистических отчетов по каждому образцу.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4. Каждый флакон с контрольной плазмой должен быть промаркирован номером в соответствии с номера тестирования образца согласно графика измерений. 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5. Предоставление отчета по результатам измерение не позднее 48 часов после финальной даты измерения. 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6. Возможность тестирования до пяти анализаторов одновременно без дополнительной оплаты 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7. Количество параметров тестирования должна быть не менее 10 (Ca++, Glucose, Lactate, pCO2, pO2, Cl-, K+, Na+, Ph, tCO2) 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8. Возможность представления значений в единицах измерения, используемых лаборатория, без пересчета.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9. Отчет по каждому образцу должен включать: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 статистическую обработку результата по всем методам, по методу участника, по группе анализаторов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 график Шухарта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 график Леви-Дженнингса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 график контрольной оценки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 график отклонения% по образцу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 график отклонения% по концентрации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 статистический раздел по всем методам, тестируют каждый параметр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10. Регистрация лаборатории и отправка результатов должна быть через интернет-сайт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11. Обеспечить конфиденциальность информации по статистической обработке результатов контроля качества за использования пароля доступа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12. Система конролю качества должна быть аккредитована по ISO / IEC 17043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13. Старт первой пробы в январе 2020 года 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>Контроль внешний. Программа Гликированный гемоглобин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НАБОР КОНТРОЛЯ ДЛЯ ГЛИКИРОВАННОГО ГЕМОГЛОБИНА (HbA1c)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1. Набор контрольных сывороток для внешнего оценка качества исследований гликированного гемоглобина 12 месяцев (12 флаконов).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2. Объем контрольной сыворотки не менее 0.5 мл во флаконе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3. Образцы контрольной сыворотки должны быть лиофилизированные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4. Измерение образцов 1 раз в месяц и предоставления статистических отчетов по каждому образцу.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5. Каждый флакон с контрольной сывороткой должен быть промаркирован номером в соответствии с номера тестирования образца согласно графика измерений.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6. Предоставление отчета по результатам измерение не позднее 48 часов после финальной даты измерения.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7. Возможность тестирования нескольких анализаторов одновременно без дополнительной оплаты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8. Количество аналитов тестирования должна быть не менее 2 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9. Отчет по каждому образцу должен включать: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 статистическую обработку результата по всем методам, по методу участника, по группе анализаторов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 график Шухарта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 график Леви-Дженнингса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 график контрольной оценки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 график отклонения% по образцу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 график отклонения% по концентрации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 статистический раздел по всем методам, тестируют каждый аналит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10. Регистрация лаборатории и отправка результатов должна быть через интернет-сайт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11. Обеспечить конфиденциальность информации по статистической обработке результатов контроля качества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12. Система контроля качества должна быть аккредитована по ISO / IEC 17043 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13. Контрольные материалы должны иметь все разрешительные документы, которые требует законодательство Республики Казазхстан</w:t>
            </w:r>
          </w:p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58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>Контроль внешний. Программа Специфические белки</w:t>
            </w:r>
          </w:p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EQAS,Serum Proteins Program BC23Программа определения белков сыворотки (Serum Proteins Program), предлагаемая внешней службой обеспечения качества (External Quality Assurance Services, EQAS) компании Bio-Rad, предназначена для выполнения независимой и конфиденциальной внешней оценки рабочих параметров отдельных лабораторий при одновременном сравнении методов, используемых этими лабораториями в настоящее время. Основу программы составляет ежемесячное представление результатов, полученных при определении каждого аналита методом анализа «слепого» образца сыворотки, а также составление двенадцатимесячного обзора рабочих параметров. На протяжении двенадцатимесячного цикла направляются указанные ниже отчеты.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 1. Двенадцать ежемесячных отчетов отдельных лабораторий вместе со сводкой данных и их интерпретацией.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 2. Конечный отчет за цикл.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 3. По запросу возможно предоставление отчетов по подгруппам. Отчеты по подгруппам будут доступны лицам, назначенным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>Контроль внешний. Программа по серологии (ВИЧ+ Гепатиты)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НАБОР КОНТРОЛЕЙ СЕРОЛОГИЧЕСКИХ RIQAS  (ВИЧ+ГЕПАТИТ)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1. Набор контрольной крови для серологических исследований на ВИЧ и Гепатит на 12 месяцев (4 флакона).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2. Объем контрольной крови не более 1.8 мл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3. Измерение образцов каждые квартал и предоставления статистических отчетов по каждому образцу.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4. Каждый флакон с контрольной кровью должен быть промаркирован номером в соответствии с номера тестирования образца согласно графика измерений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5. Предоставление отчета по результатам измерение не позднее 48 часов после финальной даты измерения.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6. Возможность тестирования до пяти анализаторов одновременно без дополнительной оплаты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7. Количество параметров тестирования должна быть не более 10 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8. Возможность представления значений в единицах измерения, используемых лаборатория, без пересчета.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9. Отчет по каждому образцу должен включать: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 статистическую обработку результата по всем методам, по методу участника, по группе анализаторов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 график Шухарта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 график Леви-Дженнингса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 график контрольной оценки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 график отклонения% по образцу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 график отклонения% по концентрации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 статистический раздел по всем методам, тестируют каждый параметр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10. Регистрация лаборатории и отправка результатов должна быть через интернет-сайт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11. Обеспечить конфиденциальность информации по статистической обработке результатов контроля качества за использования пароля доступа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12. Система конролю качества должна быть аккредитована по ISO / IEC 17043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13. Контрольные материалы должны иметь все разрешительные документы, которые требует законодательство Республики Казахстан.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Контроль внешний. Программа по ПЦР количественное определение вируса </w:t>
            </w:r>
            <w:r w:rsidRPr="00C14886">
              <w:rPr>
                <w:rFonts w:ascii="Times New Roman" w:hAnsi="Times New Roman"/>
                <w:sz w:val="20"/>
                <w:szCs w:val="20"/>
              </w:rPr>
              <w:lastRenderedPageBreak/>
              <w:t>гепатита В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Контроль внешний. Программа по ПЦР количественное определение</w:t>
            </w:r>
            <w:r w:rsidRPr="00C1488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вируса гепатита В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. QCMD,QAV 994110 Hepatitis B virus ( 2Challenges ).Контроль качества для молекулярной диагностики (QCMD) является независимой организацией по международной внешней оценке качества (EQA). Исследование Вирус гепатита В (ВГБ) и различные генотипы ВГБ с использованием молекулярных методов.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Результаты лабораторных испытаний сообщаются в QCMD онлайн. Предоставляется индивидуальный отчет, в котором содержатся подробные сведения об общей эффективности всех участников EQA и результатах по сравнению с другими лабораториями в их оценочной группе. Программы должны быть аккредитованы по ISO17043: 2010. Общее количество испытаний не менее 2. Общее количество Панелей не менее 4. Период тестирования должен быть Q1 и Q3. Материал – плазма. Основная единица – МЕ\мл. Объем образца – не менее 1.2 мл. Тип анализа – качественный и количественный. Форма – замороженная жидкость.                                                                                              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61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>Контроль внешний. Программа по ПЦР количественное определение вируса гепатита С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 качества для молекулярной диагностики (QCMD) является независимой организацией по международной внешней оценке качества (EQA). Предназначен для оценки способности определять и количественно определять РНК </w:t>
            </w:r>
            <w:r w:rsidRPr="00C1488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вируса гепатита С 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(ВГС) и различные генотипы ВГС с использованием молекулярных методов.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Результаты лабораторных испытаний сообщаются в QCMD онлайн. Предоставляется индивидуальный отчет, в котором содержатся подробные сведения об общей эффективности всех участников EQA и результатах по сравнению с другими лабораториями в их оценочной группе. Программы должны быть аккредитованы по ISO17043: 2010. Общее количество испытаний не менее 2. Общее количество Панелей не менее 4. Период тестирования должен быть Q1 и Q3. Материал – плазма. Основная единица – МЕ\мл. Объем образца – не менее 1.2 мл. Тип анализа – качественный и количественный. Форма – замороженная жидкость. 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>Контроль внешний. Программа Общий анализ мочи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НАБОР КОНТРОЛЯ ДЛЯ МОЧЕВОГО ИССЛЕДОВАНИЯ RIQAS 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1. Набор контрольных сывороток для исследований мочи полосочным методом на 12 месяцев (6 флаконов).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2. Объем контрольной сыворотки не менее 12 мл во флаконе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3. Образцы контрольной сыворотки должны быть жидкие готовые к использованию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4. Измерение образцов 1 раз в два месяца  и предоставления статистических отчетов по каждому образцу.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5. Каждый флакон с контрольной сывороткой должен быть промаркирован номером в соответствии с номера тестирования образца согласно графика измерений.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6. Предоставление отчета по результатам измерение не позднее 48 часов после финальной даты измерения.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7. Возможность тестирования нескольких анализаторов одновременно без дополнительной оплаты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8. Количество аналитов тестирования должна быть не менее 14 (Альбумин, Билирубин, Кровь, креатинин, глюкоза, ХГЧ, Кетоны, Лейкоциты, нитрит, pH, белка, Удельный вес, уробилиноген, галактоза) 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9. Отчет по каждому образцу должен включать: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 статистическую обработку результата по всем методам, по методу участника, по группе анализаторов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 график Шухарта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 график Леви-Дженнингса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 график контрольной оценки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 график отклонения% по образцу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 график отклонения% по концентрации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 статистический раздел по всем методам, тестируют каждый аналит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10. Регистрация лаборатории и отправка результатов должна быть через интернет-сайт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11. Обеспечить конфиденциальность информации по статистической обработке результатов контроля качества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12. Система контроля качества должна быть аккредитована по ISO / IEC 17043 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Контроль для ревмофактора 4мл(2уровня)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Набор предназначен для использования в ходе проведения процедур контроля качества, так как он позволяет определять точность количественных методов, оговоренных в специальных документах. Реагенты и рабочие растворы: Реактивные компоненты в лиофилизате: Человеческая сыворотка крови с химическими добавками и материалом биологического происхождения, в соответствии с указанными данными. Условия хранения: Хранить при 2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 °C. Критерий определения стабильности, использующийся в компании Roche: Результаты измерений в пределах ± 10 % исходного уровня. Стабильность лиофилизированной контрольной сыворотки: До конца срока годности при 2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 °C. Стабильность компонентов после растворения*: при 15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25 °C 12 часов при 2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 °C 5 дней при (-15)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(-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25) °C 28 дней (с однократной заморозкой)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64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Контроль Прецинорм гликозилированного гемоглобина 4*1 мл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Назначение: Набор предназначен для использования в ходе проведения процедур контроля качества, так как он позволяет определять точность количественных методов, оговоренных в специальных документах. Реагенты и рабочие растворы: Реактивные компоненты в лиофилизате: Человеческая сыворотка крови с химическими добавками и материалом биологического происхождения, в соответствии с указанными данными Условия хранения: Хранить при 2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 °C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Контроль Преципат гликозилированного гемоглобина 4*1мл </w:t>
            </w:r>
          </w:p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Назначение: Набор предназначен для использования в ходе проведения процедур контроля качества, так как он позволяет определять точность количественных методов, оговоренных в специальных документах. Реагенты и рабочие растворы: Реактивные компоненты в лиофилизате: Человеческая сыворотка крови с химическими добавками и материалом биологического происхождения, в соответствии с указанными данными Условия хранения: Хранить при 2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 °C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>Контрольная кровь для внутреннего колнтроля кач-ва "Гематология"(Х) 487Х, трехуровневый, Ликвичек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кровь для внутреннего колнтроля кач-ва "Гематология"(Х) 487Х, трехуровневый, Ликвичек.Аттестованный контрольный материал для использования  с гематологическими анализаторами Sysmex c 5-компонентной  дифференцировкой лейкоцитов.</w:t>
            </w:r>
          </w:p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Контрольная плазма  для внутреннего контроля качества "Коагуляция",уровень 1, Ликвичек  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Контрольная плазма  для внутреннего контроля 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качества "Коагуляция"уровень 1, Ликвичек 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Контрольная плазма  для внутреннего контроля качества "Коагуляция", уровень2, Ликвичек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плазма  для внутреннего контроля качества "Коагуляция", уровень2, Ликвичек </w:t>
            </w:r>
          </w:p>
        </w:tc>
      </w:tr>
      <w:tr w:rsidR="00C14886" w:rsidRPr="003B26F5" w:rsidTr="00E110C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Контрольная плазма  для внутреннего контроля качества "Коагуляция", уровень3, Ликвичек  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плазма  для внутреннего контроля качества "Коагуляция" уровень3,Ликвичек</w:t>
            </w:r>
          </w:p>
        </w:tc>
      </w:tr>
      <w:tr w:rsidR="00C14886" w:rsidRPr="003B26F5" w:rsidTr="00E110C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Контрольные материалы для внутреннего контроля качества "Газы крови,электрол,глюк, лактат",уров.1. Ликвичек 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>Контрольные материалы для внутр.контроля качества "Газы крови,электрол,глюк, лактат"уров.1, Ликвичек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Контрольные материалы для внутреннего контроля качества  "Газы крови,электрол,глюк, лактат",уров.2. Ликвичек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Контрольные материалы для внутр.контроля качества "Газы крови,электрол,глюк, лактат" уров.2, Ликвичек 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72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Контрольные материалы для внутреннего контроля качества "Газы крови,электрол,глюк, лактат",уров.3. Ликвичек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Контрольные материалы для внутреннего контроля качества "Газы крови,электрол,глюк, лактат" уров.3,Ликвичек 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>Контрольные материалы для внутренего контроля качества Общий анализ мочи Ликвичек контроль,2-х уровневый 2х12мл</w:t>
            </w:r>
          </w:p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Контрольные материалы для внутренего контроля качества Общий анализ мочи Ликвичек контроль,2-х уровневый 2х12мл,</w:t>
            </w:r>
          </w:p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>Контрольные сыворотки для внутреннего контроля качeства Иммунохимия Плюс, трехуровневый.Липочек12*5мл</w:t>
            </w:r>
          </w:p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Контрольные сыворотки для внутреннего контроля качeства Иммунохимия Плюс,трехуровневый.Липочек12*5мл, 370  </w:t>
            </w:r>
          </w:p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Контрольные сыворотки для внутреннего контроля качества. «Опухолевые маркеры»  Уровень 1. Липочек 6х2мл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Контрольные сыворотки для внутреннего контроля качества. «Опухолевые маркеры»  Уровень 1. Липочек 6х2мл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Контрольные сыворотки для внутреннего контроля качества. «Опухолевые маркеры». Уровень 2. Липочек 6х2мл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Контрольные сыворотки для внутреннего контроля качества. «Опухолевые маркеры». Уровень 2. Липочек 6х2мл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Контрольные сыворотки для внутреннего контроля качества. «Опухолевые маркеры». Уровень 3. Липочек. 6х2мл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Контрольные сыворотки для внутреннего контроля качества. «Опухолевые маркеры». Уровень 3. Липочек. 6х2мл</w:t>
            </w:r>
          </w:p>
        </w:tc>
      </w:tr>
      <w:tr w:rsidR="00C14886" w:rsidRPr="003B26F5" w:rsidTr="00E110C4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>Контрольный раствор Contout Plus normal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>Контрольный раствор нормальной концентрации к системе для измерения уровня глюкозы крови, Контур Плюс- это водный растворы глюкозы предназначенный для проверки  качества полученных результатов при самостоятельнои измеренииуровня глюкозы в крови. Химический состав:глюкоза 0,07% вес/объем, неактивные ингридиенты 99,93%  вес/объем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Контрольный раствор Contout Plus высокой </w:t>
            </w:r>
            <w:r w:rsidRPr="00C14886">
              <w:rPr>
                <w:rFonts w:ascii="Times New Roman" w:hAnsi="Times New Roman"/>
                <w:sz w:val="20"/>
                <w:szCs w:val="20"/>
              </w:rPr>
              <w:lastRenderedPageBreak/>
              <w:t>концентрации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Контрольный раствор высокой концентрации к системе для измерения уровня глюкозы крови, Контур Плюс- это водный растворы глюкозы предназначенный для проверки  качества полученных результатов при самостоятельнои измеренииуровня глюкозы в крови. </w:t>
            </w:r>
            <w:r w:rsidRPr="00C14886">
              <w:rPr>
                <w:rFonts w:ascii="Times New Roman" w:hAnsi="Times New Roman"/>
                <w:sz w:val="20"/>
                <w:szCs w:val="20"/>
              </w:rPr>
              <w:lastRenderedPageBreak/>
              <w:t>Химический состав:глюкоза 0,18%вес/объем, неактивные ингридиенты 99,82%  вес/объем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80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>Контрольный раствор Contout Plus низкой концентрации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>Контрольный раствор низкой концентрации к системе для измерения уровня глюкозы крови, Контур Плюс- это водный растворы глюкозы предназначенный для проверки  качества полученных результатов при самостоятельнои измеренииуровня глюкозы в крови. Химический состав:глюкоза 0,03 %вес/объем, неактивные ингридиенты 99,97 %  вес/объем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Лямблия-антитела 12х8опр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Набор реагентов для непрямого иммуноферментного выявления иммуноглобулинов классов А, М, G к антигенам лямблий в сыворотке (плазме) крови. Набор рассчитан на проведение 96 анализов образцов сыворотки (плазмы) крови, включая контроли, или 12 независимых постановок ИФА по 8 определений. Метод определения представляет собой твердофазный иммуноферментный анализ. Специфическими компонентами набора реагентов являются антигены лямблий, иммобилизованные в лунках планшетов, конъюгат моноклональных антител к IgA, IgM, IgG человека с пероксидазой хрена, положительный и отрицательный контрольные образцы. На первой стадии анализа при взаимодействии исследуемых образцов сывороток крови в лунках стрипов с иммобилизованными антигенами лямблий происходит связывание специфических антител и образование комплекса антиген-антитело на поверхности лунок. После промывки и внесении конъюгата моноклональных антител к IgA, IgM, IgG человека с пероксидазой хрена происходит включение ферментной метки в иммунный комплекс. После второй отмывки количество связавшегося конъюгата определяют цветной реакцией с использованием субстрата пероксидазы-перекиси водорода и хромогена-тетраметилбензидина. Реакцию останавливают стоп-реагентом и измеряют оптическую плотность растворов в лунках при длине волны 450 нм. Интенсивность окрашивания пропорциональна концентрации суммарных антител к антигенам лямблий в анализируемом образце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Н,гонореи/Х.трахоматис/М.гениталиум/Т.вагиналис-FL  </w:t>
            </w:r>
          </w:p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Набор реагентов для одновременного выявления ДНК Neisseria gonorrhoeae, Chlamydia trachomatis, Mycoplasma genitalium и Trichomonas vaginalis с гибридизационно-флуоресцентнойдетекцией в пробах, выделенных из клинических обрацов </w:t>
            </w:r>
          </w:p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Набор реагентов Hydragel 15  R1-R2  из комплекта авто.система электрофореза в геле агарозы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>Набор HYDRAGEL 15 R1-R2 применяется для разделения белковых фракций сыворотки крови и мочи человека методом электрофореза в агарозном геле в щелочной среде (pH 9.2). Температура хранения +2 +30, пластины с агарозным гелем - 10 гелей (готовы к использованию); трипы с трис-барбитуратным буфером - 10  упаковок по 2 в каждой (готовы к использованию); раствор для разведения красителя - 1 флакон, 60 мл; краситель амидочерный - 1 флакон, 20 мл; аппликаторы (готовы к использованию) - 1 упаковка 10 шт.(15 зубцов);  листы фильтровальной бумаги -  1 упаковка 10 шт.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Набор реагентов Hydragel 7 R1-R2, 4101 из комплекта электрофореза в геле агарозы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аборы HYDRAGEL 7 β1-β2 предназначены для разделения белков в сыворотке крови и моче человека методом электрофореза на щелочном буфере (рН 8,6) агарозные гели. По замыслу, нормальные сывороточные белки разделяются на шесть основных фракций. Комплекты используются совместно с полуавтоматическими Инструмент. Отделенные белки окрашивают амидоблаком. Электрофореграммы интерпретируются визуально для выявления аномалий паттерна. Денситометрия обеспечивает точное, относительное количественное определение отдельных зон.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Pr="003B26F5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>Набор реагентов из комплекта Цитофлуориметр проточный, 100 tests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Набор реагентов для количественного определения фагоцитарной  активности моноцитов и гранулоцитов в гепаринизированной цельной крови человека.Набор реагента содержит опсонизированные бактерии Е. coli , помеченные флуоресцеин изотиоцианатом 100 тестов.Набор следует хранить в темноте  при температуре  2-8С.</w:t>
            </w:r>
          </w:p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Общий белок в моче и ликворе с пирогаллолом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Набор для определения концентрации общего белка в моче и ликворе методом с пирогаллоловым красным. Рассчитан на 200 определений при расходе 1,0 мл реагента на один анализ. Состав: Реагент №1.Монореагент (Рн2,5)-янтарная кислота -50ммоль/л, Pyrogallol Red-60мкмоль/л,молибдат натрия-40 мкмоль/л. Реагент 2. Калибратор -раствор с концентрацией общего белка 2,0 г/л -бычий сывороточный альбумин 2,8 г/л; y-глобулин бычий сывороточный, 1,2 г/л№ натрий хлористый -154 ммоль/л. Хранение и 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транспортировка набора при температуре 2-8С.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87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Описторхоз-lgG- 12х8опр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Набор реагентов для иммуноферментного выявления иммуноглобулинов класса G к антигенам описторхисов в сыворотке (плазме) крови. </w:t>
            </w:r>
            <w:r w:rsidRPr="00C1488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Характеристики набора: 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 ходе ИФА при взаимодействии исследуемых образцов сывороток (плазмы) крови в лунках стрипов с иммобилизованными антигенами описторхисов происходит связывание специфических антител и образование комплекса «антиген–антитело» на поверхности лунок. </w:t>
            </w:r>
            <w:r w:rsidRPr="00C1488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Количество определений: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96 определений (стрип), включая контроли. </w:t>
            </w:r>
            <w:r w:rsidRPr="00C1488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Объем анализируемого образца: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 мкл. </w:t>
            </w:r>
            <w:r w:rsidRPr="00C1488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Аналитические и диагностические характеристики: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ряде случаев возможен перекрест иммунологических реакций при заболеваниях токсокарозом, трихинеллезом и эхинококкозом, что может быть связано как с совместной инвазией, так и со взаимодействием антител с гетерологичным антигеном за счет наличия общих антигенных компонентов.. </w:t>
            </w:r>
            <w:r w:rsidRPr="00C1488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Комплектация набора: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планшет разборный с иммобилизованными антигенами описторхисов – 1 шт.; положительный контрольный образец (К+) – 1 фл., 1,5 мл; отрицательный контрольный образец (К–) – 1 фл., 2,5 мл; конъюгат моноклональных антител к IgG человека с пероксидазой хрена – 1 фл., 13 мл; концентрат фосфатно-солевого буферного раствора с твином (ФСБ-Т×25) – 1 фл., 28 мл; раствор для предварительного разведения сывороток (РПРС) – 1 фл., 10 мл; раствор для разведения сывороток (РРС) – 1 фл., 12 мл; раствор тетраметилбензидина (раствор ТМБ) – 1 фл., 13 мл; стоп-реагент – 1 фл., 12 мл; плёнка для заклеивания планшета – 2 шт.; пластиковая ванночка для реагентов – 2 шт.; наконечники для пипеток – 16 шт.; планшет для предварительного разведения исследуемых образцов – 1 шт. </w:t>
            </w:r>
            <w:r w:rsidRPr="00C1488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Для удобства все флаконы с реагентами имеют цветовую идентификацию. Условия хранения и транспортировки: 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хранить при температуре 2 – 8 ºС. Допускается транспортировка при температуре до 25 ºС не более 10 суток. </w:t>
            </w:r>
            <w:r w:rsidRPr="00C1488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Срок годности: 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12 месяцев. 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Очищающий р-р Cleaner Cassette в касcете на 150 тестов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Назначение Промывочный раствор для дополнительных циклов промывки для реагентных и пробозаборных игл на анализаторе COBAS INTEGRA 400 plus. Реагенты - рабочие растворы NaOH 1 моль/л. Хранение и стабильность Срок хранения при 15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25 °C Смотрите дату истечения срока годности на этикетке кассеты cobas c При использовании на борту анализатора при 10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 xml:space="preserve">15 °C 12 недель </w:t>
            </w:r>
          </w:p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Очищающий раствор Депротеинайзер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Для анализатора 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Cobas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Integra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. Является моющим раствором, который используется на модуле ISE для очистки ион-селективных электродов, смесительной башни и трубы во время технического обслуживания ISE. Он также используется в очистке пробоотборника(ов). Реагенты - рабочие растворы. Примерно 1.2 % Натрия гипохлорида (NaOCl</w:t>
            </w:r>
          </w:p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Прециконтроль </w:t>
            </w:r>
            <w:r w:rsidRPr="00C14886">
              <w:rPr>
                <w:rFonts w:ascii="Times New Roman" w:hAnsi="Times New Roman"/>
                <w:sz w:val="20"/>
                <w:szCs w:val="20"/>
                <w:lang w:val="en-US"/>
              </w:rPr>
              <w:t>CleanChem</w:t>
            </w:r>
            <w:r w:rsidRPr="00C148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14886">
              <w:rPr>
                <w:rFonts w:ascii="Times New Roman" w:hAnsi="Times New Roman"/>
                <w:sz w:val="20"/>
                <w:szCs w:val="20"/>
                <w:lang w:val="en-US"/>
              </w:rPr>
              <w:t>Multi</w:t>
            </w:r>
            <w:r w:rsidRPr="00C14886">
              <w:rPr>
                <w:rFonts w:ascii="Times New Roman" w:hAnsi="Times New Roman"/>
                <w:sz w:val="20"/>
                <w:szCs w:val="20"/>
              </w:rPr>
              <w:t xml:space="preserve"> 1,Для анализатора 4</w:t>
            </w:r>
            <w:r w:rsidRPr="00C14886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 w:rsidRPr="00C14886">
              <w:rPr>
                <w:rFonts w:ascii="Times New Roman" w:hAnsi="Times New Roman"/>
                <w:sz w:val="20"/>
                <w:szCs w:val="20"/>
              </w:rPr>
              <w:t>5</w:t>
            </w:r>
            <w:r w:rsidRPr="00C14886">
              <w:rPr>
                <w:rFonts w:ascii="Times New Roman" w:hAnsi="Times New Roman"/>
                <w:sz w:val="20"/>
                <w:szCs w:val="20"/>
                <w:lang w:val="en-US"/>
              </w:rPr>
              <w:t>ml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Для анализатора </w:t>
            </w:r>
            <w:r w:rsidRPr="00C14886">
              <w:rPr>
                <w:rFonts w:ascii="Times New Roman" w:hAnsi="Times New Roman"/>
                <w:sz w:val="20"/>
                <w:szCs w:val="20"/>
                <w:lang w:val="en-US"/>
              </w:rPr>
              <w:t>Cobas</w:t>
            </w:r>
            <w:r w:rsidRPr="00C148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14886">
              <w:rPr>
                <w:rFonts w:ascii="Times New Roman" w:hAnsi="Times New Roman"/>
                <w:sz w:val="20"/>
                <w:szCs w:val="20"/>
                <w:lang w:val="en-US"/>
              </w:rPr>
              <w:t>Integra</w:t>
            </w:r>
            <w:r w:rsidRPr="00C14886">
              <w:rPr>
                <w:rFonts w:ascii="Times New Roman" w:hAnsi="Times New Roman"/>
                <w:sz w:val="20"/>
                <w:szCs w:val="20"/>
              </w:rPr>
              <w:t>. Назначение Набор PreciControl ClinChem Multi 1 предназначен для использования в ходе проведения процедур контроля качества, так как он позволяет определять точность количественных методов, оговоренных в специальных документах. Реагенты - рабочие растворы: Реактивные компоненты в лиофилизате: Человеческая плазма крови с химическими добавками и материалом биологического происхождения в соответствии с указанными данными. Хранение и стабильность: До вскрытия упаковки: До конца указанного срока годности при 2</w:t>
            </w:r>
            <w:r w:rsidRPr="00C14886">
              <w:rPr>
                <w:rFonts w:ascii="Times New Roman" w:hAnsi="Times New Roman"/>
                <w:sz w:val="20"/>
                <w:szCs w:val="20"/>
              </w:rPr>
              <w:noBreakHyphen/>
              <w:t xml:space="preserve">8 °C. 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>Прециконтроль</w:t>
            </w:r>
            <w:r w:rsidRPr="00C1488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ClinChem Multi2, 4x5ml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Для анализатора </w:t>
            </w:r>
            <w:r w:rsidRPr="00C14886">
              <w:rPr>
                <w:rFonts w:ascii="Times New Roman" w:hAnsi="Times New Roman"/>
                <w:sz w:val="20"/>
                <w:szCs w:val="20"/>
                <w:lang w:val="en-US"/>
              </w:rPr>
              <w:t>Cobas</w:t>
            </w:r>
            <w:r w:rsidRPr="00C148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14886">
              <w:rPr>
                <w:rFonts w:ascii="Times New Roman" w:hAnsi="Times New Roman"/>
                <w:sz w:val="20"/>
                <w:szCs w:val="20"/>
                <w:lang w:val="en-US"/>
              </w:rPr>
              <w:t>Integra</w:t>
            </w:r>
            <w:r w:rsidRPr="00C14886">
              <w:rPr>
                <w:rFonts w:ascii="Times New Roman" w:hAnsi="Times New Roman"/>
                <w:sz w:val="20"/>
                <w:szCs w:val="20"/>
              </w:rPr>
              <w:t>.Назначение Набор PreciControl ClinChem Multi 2 предназначен для использования в ходе проведения процедур контроля качества, так как он позволяет определять точность количественных методов, оговоренных в специальных документах. Реагенты - рабочие растворы: Реактивные компоненты в лиофилизате: Человеческая сыворотка крови с химическими добавками и материалом биологического происхождения в соответствии с указанными данными. Хранение и стабильность: До вскрытия упаковки: До конца указанного срока годности при 2</w:t>
            </w:r>
            <w:r w:rsidRPr="00C14886">
              <w:rPr>
                <w:rFonts w:ascii="Times New Roman" w:hAnsi="Times New Roman"/>
                <w:sz w:val="20"/>
                <w:szCs w:val="20"/>
              </w:rPr>
              <w:noBreakHyphen/>
              <w:t xml:space="preserve">8 °C. 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>Промывочный раствор 1000мл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Для анализатора 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Cobas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Integra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.Для сохранения целостности проб образца и реагента и системы для внутривенных инфузий требуется промывка. Чистящий раствор используется в качестве раствора для очистки для предотвращения возможного переноса из образца и проб реагента и системы для внутривенных инфузий. Реагенты - рабочие растворы HCl 0.3 моль/л</w:t>
            </w:r>
          </w:p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93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>Проточная</w:t>
            </w:r>
            <w:r w:rsidRPr="00C1488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C14886">
              <w:rPr>
                <w:rFonts w:ascii="Times New Roman" w:hAnsi="Times New Roman"/>
                <w:sz w:val="20"/>
                <w:szCs w:val="20"/>
              </w:rPr>
              <w:t>жидкость</w:t>
            </w:r>
            <w:r w:rsidRPr="00C1488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20 </w:t>
            </w:r>
            <w:r w:rsidRPr="00C14886">
              <w:rPr>
                <w:rFonts w:ascii="Times New Roman" w:hAnsi="Times New Roman"/>
                <w:sz w:val="20"/>
                <w:szCs w:val="20"/>
              </w:rPr>
              <w:t>л</w:t>
            </w:r>
            <w:r w:rsidRPr="00C1488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2-30</w:t>
            </w:r>
            <w:r w:rsidRPr="00C14886">
              <w:rPr>
                <w:rFonts w:ascii="Times New Roman" w:hAnsi="Times New Roman"/>
                <w:sz w:val="20"/>
                <w:szCs w:val="20"/>
              </w:rPr>
              <w:t>С</w:t>
            </w:r>
            <w:r w:rsidRPr="00C1488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Готовый раствор к использованиюсбалансированный раствор для обслуживания проточных цитометров BD FACS . Обеспечивает минимальный фоновый сигнал и оптимальное флуоресцентное разделение. Поставляется в пластиковых контейнерах объемом 20 литров.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Раствор гидрохлорида натрия 4%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Назначение: очищающий раствор для промывки иглы мочегово анализатора c6500. Реагенты - рабочие растворы: гидрохлорид натрия 4%. Хранение при 15 - 25  °C до окончания срока годности.</w:t>
            </w:r>
          </w:p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Реверта - L  </w:t>
            </w:r>
          </w:p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Комплект реагентов для получения кДНК на матрице РНК "РЕВЕРТА-L",для последующего анализа методом полимеразной цепной реакции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Резервуар с промыв.р-ром 10х80мл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Резервуар с промывочным раствором из комплекта Автоматическая система электрофореза в геле агарозы 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Рибо-преп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Для выделения РНК/ДНК методом высаживания из плазмы крови, ликвора, слюны, амниотической жидкости, мазков. 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Количество тестов: 100 Комплектация: Комплект только для одного этапа анализа. Фасовка: Флаконы с реагентами 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>РФМК-тест о-фенантролиновым методом 400опр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"Набор реагентов для определения растворимых фибрин-мономерных комплексов (РФМК) в плазме крови человека о-фенантролиновым методом (РФМК-тест) .Предназначен для качественной и количественной оценки содержания РФМК в плазме крови методом их осаждения под действием о-фенантролина. Принцип метода:</w:t>
            </w:r>
          </w:p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Тест основан на оценке времени появления в исследуемой плазме хлопьев фибрина после добавления в нее о-фенантролина. Скорость их образования зависит от концентрации РФМК.</w:t>
            </w:r>
          </w:p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Состав набора:</w:t>
            </w:r>
          </w:p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•    О-фенантролин (100 мг/фл.) – 4 флакона;</w:t>
            </w:r>
          </w:p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•    Положительный контроль (1 мл/фл.) – 1 флакон;</w:t>
            </w:r>
          </w:p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•    Отрицательный контроль (1 мл/фл.) – 1 флакон.Один набор предназначен для проведения 400 определений РФМК при расходе 0,1 мл раствора о-фенантролина на 1 анализ."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С.альбиканс /С.глабрата/С.круси  </w:t>
            </w:r>
          </w:p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Набор реагентов для одновременного выявления ДНК Candida albicans, Candida glabrata и Candida krusei в клиническом материале методом полимеразной цепной реакции (ПЦР) с гибридизационно-флуоресцентной детекцией  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Сифилис Трепонема паллидиум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Набор реагентов для выявления ДНК Treponema pallidum в клиническом материале методом полимеразной цепной реакции (ПЦР) с гибридизационно-флуоресцентной детекцией "АмплиСенс® Treponema pallidum-FL". Номер по каталогу: R-B20. Количество тестов: 110. Метод детекции: FRTКомплектация: Комплект только для одного этапа анализа. Фасовка: Готовые ПЦР-пробиркиФорма: Вариант FRT 100 R ПЦР-комплект. 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101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Стандарт для ревмофактора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Назначение:Калибратор для автоматизированных систем предназначен для калибровки тестов Roche для количественного определения одного или множества белков клинической химии, в соответствии с паспортами присвоенных значений. Реагенты и рабочие растворы: Человеческая сыворотка крови с химическими добавками и материалом биологического происхождения в соответствии с указанными данными. Условия хранения: Хранить при 2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noBreakHyphen/>
              <w:t>8 °C.</w:t>
            </w:r>
          </w:p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Транспортная среда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Реагент для транспортировки и хранения клинического материала "Транспортная среда с муколитиком (ТСМ)" (100 мл., по 0,5 мл расфасованная)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>У.парвум/У.уреалитикум  R-B19 (IQ)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Набор реагентов для выявления и дифференциации ДНК U.parvum и U.urealyticum в клиническом материале методом полимеразной цепной реакции (ПЦР) с гибридизационно-флуоресцентной детекцией  "АмплиСенс U.parvum/U.urealyticum-FL" R-B19(iQ)</w:t>
            </w:r>
          </w:p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Х.трахоматис/Уреаплазма/М,гениталиум/М.хоминисFL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Набор  реагентов предназначен для  одновременного  выявления ДНК Chlamydia  trachomatis, Ureaplasma (видовParvum иUrealyticu), Mycoplasma genitaliumи Mycoplasma    hominisпутем  амплификации специфических  фрагментов  ДНК  данных  микроорганизмов методом  ПЦР  с  гибридизационно-флуоресцентной  детекцией продуктов амплификации. Характерной  особенностью данного   комплекта   реагентов   является   сохранение аналитической    чувствительности    для    каждого    из микроорганизмов  даже  при  многократном  избытке  всех остальных (например, при диагностике микстинфекций)</w:t>
            </w:r>
          </w:p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>Экспресс- тест "ВИЧ 1/2"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Однотипный иммунохроматографический экспресс тест 1/2 3,0 для качественного определения антител IgG, IgA, IgM к вирусу иммунодефицита человека ВИЧ-1 и ВИЧ- 2, включая подтип - О одновременно по сыворотке, плазме или цельной крови человека. В упаковке №30. Состав: рекомбинантные антигены, представляющие иммунодоминантные области белков ВИЧ-1 и ВИЧ-2. Захваченные анитегены gp41 и p24 ВИЧ-1 фиксируется на первый тестовой линиии, захваченный антиген gp36 для ВИЧ -2  фиксируется на второй линии тестовой зоны мембраны. Те же самые антигены связаны с красителем и расположены в коньюгатной подушечке стрипа. Маленькая область на мембране приготовлена к антителам к  ВИЧ для образования контрольной линии (С). когда образец проходит через абсорбирующую подушечку антитела к ВИЧ-1или  ВИЧ-2, специфичные к рекомбинантным антигенам, связываются с антиген-окрашенным коньюгатам, в результате чего образуется иммунные комплексы. Которые в  свою очередь связыаются с  соответствующими захваченными антигенами, образуя 1 и /или 2 тестовые линии. Не связавшийся коньюгат вызывает реакцию на контрольной линии (С) для потверждения правильного проведения тестирования. Линии 1,2  а также контрольная линия (С) не видимы до проведения теста. котрольная линия(С) должна появляться всегда,в этом случае тест проведен правильно. Тестовой набор содержит : тест кассета в индивидуальной блистре с влагопоглотителем (№30), разбавитель.</w:t>
            </w:r>
          </w:p>
        </w:tc>
      </w:tr>
      <w:tr w:rsidR="00C14886" w:rsidRPr="003B26F5" w:rsidTr="00294160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C14886" w:rsidRDefault="00C14886" w:rsidP="00256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4886" w:rsidRPr="00C14886" w:rsidRDefault="00C14886" w:rsidP="00C75F40">
            <w:pPr>
              <w:rPr>
                <w:rFonts w:ascii="Times New Roman" w:hAnsi="Times New Roman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sz w:val="20"/>
                <w:szCs w:val="20"/>
              </w:rPr>
              <w:t xml:space="preserve">Эхинококк- lqG-стрип  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Набор реагентов для иммуноферментного выявления иммуноглобулинов класса G к антигенам эхинококка однокамерного в сыворотке (плазме) крови. </w:t>
            </w:r>
            <w:r w:rsidRPr="00C1488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Характеристики набора: 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 ходе ИФА при взаимодействии исследуемых образцов сывороток (плазмы) крови в лунках стрипов с иммобилизованными антигенами эхинококка однокамерного происходит связывание специфических антител и образование комплекса «антиген–антитело» на поверхности лунок. </w:t>
            </w:r>
            <w:r w:rsidRPr="00C1488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Комплектация набора: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планшет разборный с иммобилизованными антигенами эхинококка однокамерного – 1 шт.; положительный контрольный образец (К+) – 1 фл., 1,5 мл; отрицательный контрольный образец (К–) – 1 фл., 2,5 мл; конъюгат моноклональных антител к IgG человека с пероксидазой хрена – 1 фл., 13 мл; концентрат фосфатно-солевого буферного раствора с твином (ФСБ-Т×25) – 1 фл., 28 мл; раствор для предварительного разведения сывороток (РПРС) – 1 фл., 10 мл; раствор для разведения сывороток (РРС) – 1 фл., 12 мл; раствор тетраметилбензидина (раствор ТМБ) – 1 фл., 13 мл; стоп-реагент – 1 фл., 12 мл; плёнка для заклеивания планшета – 2 шт.; пластиковая ванночка для реагентов – 2 шт.; наконечники для пипеток – 16 шт.; планшет для предварительного разведения исследуемых образцов – 1 шт. </w:t>
            </w:r>
            <w:r w:rsidRPr="00C1488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Для удобства все флаконы с реагентами имеют цветовую </w:t>
            </w:r>
            <w:r w:rsidRPr="00C1488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идентификацию. Условия хранения и транспортировки: 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хранить при температуре 2 – 8 ºС. Допускается транспортировка при температуре до 25 ºС не более 10 суток. </w:t>
            </w:r>
            <w:r w:rsidRPr="00C1488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Срок годности: </w:t>
            </w:r>
            <w:r w:rsidRPr="00C14886">
              <w:rPr>
                <w:rFonts w:ascii="Times New Roman" w:hAnsi="Times New Roman"/>
                <w:color w:val="000000"/>
                <w:sz w:val="20"/>
                <w:szCs w:val="20"/>
              </w:rPr>
              <w:t>12 месяцев.</w:t>
            </w:r>
          </w:p>
          <w:p w:rsidR="00C14886" w:rsidRPr="00C14886" w:rsidRDefault="00C14886" w:rsidP="00C75F4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0258CD" w:rsidRPr="003B26F5" w:rsidRDefault="000258CD" w:rsidP="000258C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3B26F5">
        <w:rPr>
          <w:rFonts w:ascii="Times New Roman" w:hAnsi="Times New Roman" w:cs="Times New Roman"/>
          <w:b/>
          <w:sz w:val="20"/>
          <w:szCs w:val="20"/>
          <w:lang w:val="kk-KZ"/>
        </w:rPr>
        <w:lastRenderedPageBreak/>
        <w:t xml:space="preserve">                                                                </w:t>
      </w: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  <w:bookmarkStart w:id="0" w:name="_GoBack"/>
      <w:bookmarkEnd w:id="0"/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P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sectPr w:rsidR="003B26F5" w:rsidRPr="003B26F5" w:rsidSect="003B26F5">
      <w:headerReference w:type="default" r:id="rId9"/>
      <w:footerReference w:type="default" r:id="rId10"/>
      <w:pgSz w:w="16838" w:h="11906" w:orient="landscape"/>
      <w:pgMar w:top="-340" w:right="539" w:bottom="0" w:left="1276" w:header="397" w:footer="284" w:gutter="0"/>
      <w:cols w:space="708"/>
      <w:vAlign w:val="bottom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E9E" w:rsidRDefault="00487E9E" w:rsidP="00D118D2">
      <w:pPr>
        <w:spacing w:after="0" w:line="240" w:lineRule="auto"/>
      </w:pPr>
      <w:r>
        <w:separator/>
      </w:r>
    </w:p>
  </w:endnote>
  <w:endnote w:type="continuationSeparator" w:id="0">
    <w:p w:rsidR="00487E9E" w:rsidRDefault="00487E9E" w:rsidP="00D11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8D2" w:rsidRPr="00D118D2" w:rsidRDefault="00D118D2" w:rsidP="00D118D2">
    <w:pPr>
      <w:pStyle w:val="a6"/>
      <w:jc w:val="right"/>
      <w:rPr>
        <w:lang w:val="kk-KZ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E9E" w:rsidRDefault="00487E9E" w:rsidP="00D118D2">
      <w:pPr>
        <w:spacing w:after="0" w:line="240" w:lineRule="auto"/>
      </w:pPr>
      <w:r>
        <w:separator/>
      </w:r>
    </w:p>
  </w:footnote>
  <w:footnote w:type="continuationSeparator" w:id="0">
    <w:p w:rsidR="00487E9E" w:rsidRDefault="00487E9E" w:rsidP="00D118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738" w:rsidRDefault="00346738" w:rsidP="000A7362">
    <w:pPr>
      <w:pStyle w:val="a4"/>
      <w:tabs>
        <w:tab w:val="left" w:pos="5460"/>
      </w:tabs>
    </w:pPr>
  </w:p>
  <w:p w:rsidR="000A7362" w:rsidRDefault="000A7362" w:rsidP="003B26F5">
    <w:pPr>
      <w:pStyle w:val="a4"/>
      <w:tabs>
        <w:tab w:val="left" w:pos="546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0610B1"/>
    <w:multiLevelType w:val="hybridMultilevel"/>
    <w:tmpl w:val="2AB4ABFA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EA6"/>
    <w:rsid w:val="000258CD"/>
    <w:rsid w:val="000A7362"/>
    <w:rsid w:val="00201D3B"/>
    <w:rsid w:val="002220F9"/>
    <w:rsid w:val="00256FA5"/>
    <w:rsid w:val="002A43AF"/>
    <w:rsid w:val="002B330C"/>
    <w:rsid w:val="002D05D5"/>
    <w:rsid w:val="002D38F9"/>
    <w:rsid w:val="00322C49"/>
    <w:rsid w:val="00346738"/>
    <w:rsid w:val="003A581C"/>
    <w:rsid w:val="003B26F5"/>
    <w:rsid w:val="00441A44"/>
    <w:rsid w:val="00487E9E"/>
    <w:rsid w:val="004959F6"/>
    <w:rsid w:val="004B61A2"/>
    <w:rsid w:val="004C424A"/>
    <w:rsid w:val="004C4DD5"/>
    <w:rsid w:val="00525FC1"/>
    <w:rsid w:val="0053064F"/>
    <w:rsid w:val="005316B5"/>
    <w:rsid w:val="00537718"/>
    <w:rsid w:val="00566A49"/>
    <w:rsid w:val="005E7B1B"/>
    <w:rsid w:val="00615931"/>
    <w:rsid w:val="00653EA6"/>
    <w:rsid w:val="00663B7F"/>
    <w:rsid w:val="00687590"/>
    <w:rsid w:val="006A2ECA"/>
    <w:rsid w:val="006E2365"/>
    <w:rsid w:val="006E28AA"/>
    <w:rsid w:val="00722B62"/>
    <w:rsid w:val="00725373"/>
    <w:rsid w:val="0084707A"/>
    <w:rsid w:val="008C491C"/>
    <w:rsid w:val="008D50E4"/>
    <w:rsid w:val="00AF10E2"/>
    <w:rsid w:val="00B50626"/>
    <w:rsid w:val="00B62A7C"/>
    <w:rsid w:val="00C0394F"/>
    <w:rsid w:val="00C14886"/>
    <w:rsid w:val="00C17063"/>
    <w:rsid w:val="00C627E5"/>
    <w:rsid w:val="00C8214D"/>
    <w:rsid w:val="00CE1430"/>
    <w:rsid w:val="00D118D2"/>
    <w:rsid w:val="00DF69FD"/>
    <w:rsid w:val="00E16240"/>
    <w:rsid w:val="00E75B29"/>
    <w:rsid w:val="00E8455A"/>
    <w:rsid w:val="00EB47B0"/>
    <w:rsid w:val="00EF2FF0"/>
    <w:rsid w:val="00F559A9"/>
    <w:rsid w:val="00F750CA"/>
    <w:rsid w:val="00FA6E5F"/>
    <w:rsid w:val="00FE0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D118D2"/>
  </w:style>
  <w:style w:type="paragraph" w:styleId="a4">
    <w:name w:val="header"/>
    <w:basedOn w:val="a"/>
    <w:link w:val="a5"/>
    <w:uiPriority w:val="99"/>
    <w:unhideWhenUsed/>
    <w:rsid w:val="00D11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18D2"/>
  </w:style>
  <w:style w:type="paragraph" w:styleId="a6">
    <w:name w:val="footer"/>
    <w:basedOn w:val="a"/>
    <w:link w:val="a7"/>
    <w:uiPriority w:val="99"/>
    <w:unhideWhenUsed/>
    <w:rsid w:val="00D11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18D2"/>
  </w:style>
  <w:style w:type="paragraph" w:styleId="a8">
    <w:name w:val="List Paragraph"/>
    <w:basedOn w:val="a"/>
    <w:uiPriority w:val="34"/>
    <w:qFormat/>
    <w:rsid w:val="005316B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258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258C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D118D2"/>
  </w:style>
  <w:style w:type="paragraph" w:styleId="a4">
    <w:name w:val="header"/>
    <w:basedOn w:val="a"/>
    <w:link w:val="a5"/>
    <w:uiPriority w:val="99"/>
    <w:unhideWhenUsed/>
    <w:rsid w:val="00D11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18D2"/>
  </w:style>
  <w:style w:type="paragraph" w:styleId="a6">
    <w:name w:val="footer"/>
    <w:basedOn w:val="a"/>
    <w:link w:val="a7"/>
    <w:uiPriority w:val="99"/>
    <w:unhideWhenUsed/>
    <w:rsid w:val="00D11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18D2"/>
  </w:style>
  <w:style w:type="paragraph" w:styleId="a8">
    <w:name w:val="List Paragraph"/>
    <w:basedOn w:val="a"/>
    <w:uiPriority w:val="34"/>
    <w:qFormat/>
    <w:rsid w:val="005316B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258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258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2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B89CE-E3E6-4FF1-867A-9800DD129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19</Pages>
  <Words>10635</Words>
  <Characters>60625</Characters>
  <Application>Microsoft Office Word</Application>
  <DocSecurity>0</DocSecurity>
  <Lines>505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2019-05-21T10:36:00Z</cp:lastPrinted>
  <dcterms:created xsi:type="dcterms:W3CDTF">2018-12-11T10:48:00Z</dcterms:created>
  <dcterms:modified xsi:type="dcterms:W3CDTF">2019-12-25T02:34:00Z</dcterms:modified>
</cp:coreProperties>
</file>